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3233D" w14:textId="5DC6690E" w:rsidR="005C0683" w:rsidRDefault="00911619">
      <w:pPr>
        <w:spacing w:line="360" w:lineRule="auto"/>
        <w:jc w:val="center"/>
        <w:rPr>
          <w:rFonts w:ascii="仿宋" w:eastAsia="华文中宋" w:hAnsi="仿宋"/>
          <w:b/>
          <w:bCs/>
          <w:sz w:val="36"/>
          <w:szCs w:val="36"/>
        </w:rPr>
      </w:pPr>
      <w:r>
        <w:rPr>
          <w:rFonts w:ascii="仿宋" w:eastAsia="华文中宋" w:hAnsi="仿宋" w:hint="eastAsia"/>
          <w:b/>
          <w:bCs/>
          <w:sz w:val="36"/>
          <w:szCs w:val="36"/>
        </w:rPr>
        <w:t>《</w:t>
      </w:r>
      <w:r w:rsidR="006734E2">
        <w:rPr>
          <w:rFonts w:ascii="仿宋" w:eastAsia="华文中宋" w:hAnsi="仿宋" w:hint="eastAsia"/>
          <w:b/>
          <w:bCs/>
          <w:sz w:val="36"/>
          <w:szCs w:val="36"/>
        </w:rPr>
        <w:t>卫星导航定位系统应用</w:t>
      </w:r>
      <w:r>
        <w:rPr>
          <w:rFonts w:ascii="仿宋" w:eastAsia="华文中宋" w:hAnsi="仿宋" w:hint="eastAsia"/>
          <w:b/>
          <w:bCs/>
          <w:sz w:val="36"/>
          <w:szCs w:val="36"/>
        </w:rPr>
        <w:t>》课程思政教学案例</w:t>
      </w:r>
    </w:p>
    <w:p w14:paraId="33CBC2B6" w14:textId="77777777" w:rsidR="005C0683" w:rsidRDefault="005C0683">
      <w:pPr>
        <w:spacing w:line="360" w:lineRule="auto"/>
        <w:jc w:val="left"/>
        <w:rPr>
          <w:rFonts w:ascii="仿宋" w:eastAsia="华文中宋" w:hAnsi="仿宋"/>
          <w:b/>
          <w:bCs/>
          <w:sz w:val="32"/>
          <w:szCs w:val="32"/>
        </w:rPr>
      </w:pPr>
    </w:p>
    <w:p w14:paraId="2AF99B02" w14:textId="77777777" w:rsidR="005C0683" w:rsidRDefault="00911619">
      <w:pPr>
        <w:spacing w:line="360" w:lineRule="auto"/>
        <w:jc w:val="left"/>
        <w:rPr>
          <w:rFonts w:ascii="仿宋" w:eastAsia="华文中宋" w:hAnsi="仿宋"/>
          <w:b/>
          <w:bCs/>
          <w:sz w:val="32"/>
          <w:szCs w:val="32"/>
        </w:rPr>
      </w:pPr>
      <w:r>
        <w:rPr>
          <w:rFonts w:ascii="仿宋" w:eastAsia="华文中宋" w:hAnsi="仿宋" w:hint="eastAsia"/>
          <w:b/>
          <w:bCs/>
          <w:sz w:val="32"/>
          <w:szCs w:val="32"/>
        </w:rPr>
        <w:t>任课教师或教师团队简介：</w:t>
      </w:r>
    </w:p>
    <w:p w14:paraId="44BC5BDD" w14:textId="2AD2CEA7" w:rsidR="005C0683" w:rsidRDefault="006734E2" w:rsidP="00D75FBA">
      <w:pPr>
        <w:spacing w:line="360" w:lineRule="auto"/>
        <w:ind w:firstLineChars="200" w:firstLine="440"/>
        <w:jc w:val="left"/>
        <w:rPr>
          <w:rFonts w:ascii="宋体" w:eastAsia="宋体" w:hAnsi="宋体" w:cs="宋体"/>
          <w:kern w:val="0"/>
          <w:sz w:val="22"/>
        </w:rPr>
      </w:pPr>
      <w:r w:rsidRPr="00001011">
        <w:rPr>
          <w:rFonts w:ascii="宋体" w:eastAsia="宋体" w:hAnsi="宋体" w:cs="宋体" w:hint="eastAsia"/>
          <w:kern w:val="0"/>
          <w:sz w:val="22"/>
        </w:rPr>
        <w:t>曹良中，男，</w:t>
      </w:r>
      <w:r w:rsidRPr="00001011">
        <w:rPr>
          <w:rFonts w:ascii="宋体" w:eastAsia="宋体" w:hAnsi="宋体" w:cs="宋体"/>
          <w:kern w:val="0"/>
          <w:sz w:val="22"/>
        </w:rPr>
        <w:t>1987年生，讲师，2020年获中国科学院大学及比利时根特大学地图学与地理信息系统博士学位。主讲《卫星导航定位系统应用》，主要从事低空摄影测量、城市三维建模、大气遥感等方面的研究。以第一作者身份公开发表论文5篇，其中SCI论文2篇，中文核心3篇。参与项目三项。</w:t>
      </w:r>
    </w:p>
    <w:p w14:paraId="744E9C0E" w14:textId="02398267" w:rsidR="00DE2BDD" w:rsidRPr="00001011" w:rsidRDefault="00DE2BDD" w:rsidP="00D75FBA">
      <w:pPr>
        <w:spacing w:line="360" w:lineRule="auto"/>
        <w:ind w:firstLineChars="200" w:firstLine="440"/>
        <w:jc w:val="left"/>
        <w:rPr>
          <w:rFonts w:ascii="宋体" w:eastAsia="宋体" w:hAnsi="宋体" w:cs="宋体"/>
          <w:kern w:val="0"/>
          <w:sz w:val="22"/>
        </w:rPr>
      </w:pPr>
      <w:r w:rsidRPr="00DE2BDD">
        <w:rPr>
          <w:rFonts w:ascii="宋体" w:eastAsia="宋体" w:hAnsi="宋体" w:cs="宋体" w:hint="eastAsia"/>
          <w:kern w:val="0"/>
          <w:sz w:val="22"/>
        </w:rPr>
        <w:t>王妍，女，</w:t>
      </w:r>
      <w:r w:rsidRPr="00DE2BDD">
        <w:rPr>
          <w:rFonts w:ascii="宋体" w:eastAsia="宋体" w:hAnsi="宋体" w:cs="宋体"/>
          <w:kern w:val="0"/>
          <w:sz w:val="22"/>
        </w:rPr>
        <w:t>1985年生，中共党员，2007年本科毕业于山东农业大学，2010年硕士毕业于福建农林大学，2019年博士毕业于沈阳农业大学，主要从事土地规划、土地资源评价，数字土壤制图等研究。主讲《地图学》，《规划CAD》等主干课程。参与科技部国家科技基础性工作专项2项，国家自然科学基金1项，省重点科技项目1项，完成土地利用评价项目5项，土地规划项目</w:t>
      </w:r>
      <w:bookmarkStart w:id="0" w:name="_GoBack"/>
      <w:bookmarkEnd w:id="0"/>
      <w:r w:rsidRPr="00DE2BDD">
        <w:rPr>
          <w:rFonts w:ascii="宋体" w:eastAsia="宋体" w:hAnsi="宋体" w:cs="宋体"/>
          <w:kern w:val="0"/>
          <w:sz w:val="22"/>
        </w:rPr>
        <w:t>10余项。在《</w:t>
      </w:r>
      <w:proofErr w:type="spellStart"/>
      <w:r w:rsidRPr="00DE2BDD">
        <w:rPr>
          <w:rFonts w:ascii="宋体" w:eastAsia="宋体" w:hAnsi="宋体" w:cs="宋体"/>
          <w:kern w:val="0"/>
          <w:sz w:val="22"/>
        </w:rPr>
        <w:t>Geoderma</w:t>
      </w:r>
      <w:proofErr w:type="spellEnd"/>
      <w:r w:rsidRPr="00DE2BDD">
        <w:rPr>
          <w:rFonts w:ascii="宋体" w:eastAsia="宋体" w:hAnsi="宋体" w:cs="宋体"/>
          <w:kern w:val="0"/>
          <w:sz w:val="22"/>
        </w:rPr>
        <w:t>》，《海峡科学》等学术期刊公开发表文章</w:t>
      </w:r>
      <w:r w:rsidR="000B0ADB">
        <w:rPr>
          <w:rFonts w:ascii="宋体" w:eastAsia="宋体" w:hAnsi="宋体" w:cs="宋体" w:hint="eastAsia"/>
          <w:kern w:val="0"/>
          <w:sz w:val="22"/>
        </w:rPr>
        <w:t>多</w:t>
      </w:r>
      <w:r w:rsidRPr="00DE2BDD">
        <w:rPr>
          <w:rFonts w:ascii="宋体" w:eastAsia="宋体" w:hAnsi="宋体" w:cs="宋体"/>
          <w:kern w:val="0"/>
          <w:sz w:val="22"/>
        </w:rPr>
        <w:t>篇。</w:t>
      </w:r>
    </w:p>
    <w:p w14:paraId="091D19B6" w14:textId="77777777" w:rsidR="005C0683" w:rsidRDefault="00911619">
      <w:pPr>
        <w:spacing w:line="360" w:lineRule="auto"/>
        <w:rPr>
          <w:rFonts w:ascii="宋体" w:eastAsia="宋体" w:hAnsi="宋体"/>
          <w:sz w:val="24"/>
          <w:szCs w:val="24"/>
        </w:rPr>
      </w:pPr>
      <w:r>
        <w:rPr>
          <w:rFonts w:ascii="仿宋" w:eastAsia="华文中宋" w:hAnsi="仿宋" w:hint="eastAsia"/>
          <w:b/>
          <w:bCs/>
          <w:sz w:val="32"/>
          <w:szCs w:val="32"/>
        </w:rPr>
        <w:t>一、课程基本情况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5C0683" w14:paraId="429D1183" w14:textId="77777777">
        <w:trPr>
          <w:trHeight w:val="327"/>
        </w:trPr>
        <w:tc>
          <w:tcPr>
            <w:tcW w:w="2617" w:type="dxa"/>
            <w:vAlign w:val="center"/>
          </w:tcPr>
          <w:p w14:paraId="3C700839" w14:textId="77777777" w:rsidR="005C0683" w:rsidRDefault="00911619">
            <w:pPr>
              <w:spacing w:line="340" w:lineRule="exact"/>
              <w:jc w:val="center"/>
              <w:rPr>
                <w:rFonts w:ascii="宋体" w:eastAsia="宋体" w:hAnsi="宋体" w:cs="宋体"/>
                <w:kern w:val="0"/>
                <w:sz w:val="22"/>
              </w:rPr>
            </w:pPr>
            <w:r>
              <w:rPr>
                <w:rFonts w:ascii="宋体" w:eastAsia="宋体" w:hAnsi="宋体" w:cs="宋体" w:hint="eastAsia"/>
                <w:kern w:val="0"/>
                <w:sz w:val="22"/>
              </w:rPr>
              <w:t>课程名称</w:t>
            </w:r>
          </w:p>
        </w:tc>
        <w:tc>
          <w:tcPr>
            <w:tcW w:w="5905" w:type="dxa"/>
          </w:tcPr>
          <w:p w14:paraId="30F859E2" w14:textId="71EBBE7D" w:rsidR="005C0683" w:rsidRDefault="006734E2">
            <w:pPr>
              <w:spacing w:line="340" w:lineRule="exact"/>
              <w:rPr>
                <w:rFonts w:ascii="宋体" w:eastAsia="宋体" w:hAnsi="宋体" w:cs="宋体"/>
                <w:kern w:val="0"/>
                <w:sz w:val="22"/>
              </w:rPr>
            </w:pPr>
            <w:r w:rsidRPr="006734E2">
              <w:rPr>
                <w:rFonts w:ascii="宋体" w:eastAsia="宋体" w:hAnsi="宋体" w:cs="宋体" w:hint="eastAsia"/>
                <w:kern w:val="0"/>
                <w:sz w:val="22"/>
              </w:rPr>
              <w:t>卫星导航定位系统应用</w:t>
            </w:r>
          </w:p>
        </w:tc>
      </w:tr>
      <w:tr w:rsidR="005C0683" w14:paraId="152CE0AE" w14:textId="77777777">
        <w:trPr>
          <w:trHeight w:val="392"/>
        </w:trPr>
        <w:tc>
          <w:tcPr>
            <w:tcW w:w="2617" w:type="dxa"/>
            <w:vAlign w:val="center"/>
          </w:tcPr>
          <w:p w14:paraId="1EB5A356" w14:textId="77777777" w:rsidR="005C0683" w:rsidRDefault="00911619">
            <w:pPr>
              <w:spacing w:line="340" w:lineRule="exact"/>
              <w:jc w:val="center"/>
              <w:rPr>
                <w:rFonts w:ascii="宋体" w:eastAsia="宋体" w:hAnsi="宋体" w:cs="宋体"/>
                <w:kern w:val="0"/>
                <w:sz w:val="22"/>
              </w:rPr>
            </w:pPr>
            <w:r>
              <w:rPr>
                <w:rFonts w:ascii="宋体" w:eastAsia="宋体" w:hAnsi="宋体" w:cs="宋体" w:hint="eastAsia"/>
                <w:kern w:val="0"/>
                <w:sz w:val="22"/>
              </w:rPr>
              <w:t>课程类型</w:t>
            </w:r>
          </w:p>
        </w:tc>
        <w:tc>
          <w:tcPr>
            <w:tcW w:w="5905" w:type="dxa"/>
          </w:tcPr>
          <w:p w14:paraId="3947DE6D" w14:textId="13A6E17D" w:rsidR="005C0683" w:rsidRDefault="00911619">
            <w:pPr>
              <w:spacing w:line="340" w:lineRule="exact"/>
              <w:rPr>
                <w:rFonts w:ascii="宋体" w:eastAsia="宋体" w:hAnsi="宋体" w:cs="宋体"/>
                <w:kern w:val="0"/>
                <w:sz w:val="22"/>
              </w:rPr>
            </w:pPr>
            <w:r>
              <w:rPr>
                <w:rFonts w:ascii="宋体" w:eastAsia="宋体" w:hAnsi="宋体" w:cs="宋体" w:hint="eastAsia"/>
                <w:kern w:val="0"/>
                <w:sz w:val="22"/>
              </w:rPr>
              <w:t>○综合教育课程</w:t>
            </w:r>
            <w:r>
              <w:rPr>
                <w:rFonts w:ascii="宋体" w:eastAsia="宋体" w:hAnsi="宋体" w:cs="宋体"/>
                <w:kern w:val="0"/>
                <w:sz w:val="22"/>
              </w:rPr>
              <w:t xml:space="preserve">  </w:t>
            </w:r>
            <w:r w:rsidR="000B1F7C" w:rsidRPr="000E2F2B">
              <w:rPr>
                <w:rFonts w:ascii="宋体" w:eastAsia="宋体" w:hAnsi="宋体" w:cs="宋体" w:hint="eastAsia"/>
                <w:kern w:val="0"/>
                <w:sz w:val="28"/>
                <w:szCs w:val="28"/>
              </w:rPr>
              <w:t>●</w:t>
            </w:r>
            <w:r>
              <w:rPr>
                <w:rFonts w:ascii="宋体" w:eastAsia="宋体" w:hAnsi="宋体" w:cs="宋体" w:hint="eastAsia"/>
                <w:kern w:val="0"/>
                <w:sz w:val="22"/>
              </w:rPr>
              <w:t>专业教育课程</w:t>
            </w:r>
            <w:r>
              <w:rPr>
                <w:rFonts w:ascii="宋体" w:eastAsia="宋体" w:hAnsi="宋体" w:cs="宋体"/>
                <w:kern w:val="0"/>
                <w:sz w:val="22"/>
              </w:rPr>
              <w:t xml:space="preserve"> </w:t>
            </w:r>
            <w:r>
              <w:rPr>
                <w:rFonts w:ascii="宋体" w:eastAsia="宋体" w:hAnsi="宋体" w:cs="宋体" w:hint="eastAsia"/>
                <w:kern w:val="0"/>
                <w:sz w:val="22"/>
              </w:rPr>
              <w:t xml:space="preserve">  ○实践类课程</w:t>
            </w:r>
          </w:p>
        </w:tc>
      </w:tr>
      <w:tr w:rsidR="005C0683" w14:paraId="60D3E547" w14:textId="77777777">
        <w:trPr>
          <w:trHeight w:val="327"/>
        </w:trPr>
        <w:tc>
          <w:tcPr>
            <w:tcW w:w="2617" w:type="dxa"/>
            <w:vAlign w:val="center"/>
          </w:tcPr>
          <w:p w14:paraId="75B427F5" w14:textId="77777777" w:rsidR="005C0683" w:rsidRDefault="00911619">
            <w:pPr>
              <w:spacing w:line="340" w:lineRule="exact"/>
              <w:jc w:val="center"/>
              <w:rPr>
                <w:rFonts w:ascii="宋体" w:eastAsia="宋体" w:hAnsi="宋体" w:cs="宋体"/>
                <w:kern w:val="0"/>
                <w:sz w:val="22"/>
              </w:rPr>
            </w:pPr>
            <w:r>
              <w:rPr>
                <w:rFonts w:ascii="宋体" w:eastAsia="宋体" w:hAnsi="宋体" w:cs="宋体" w:hint="eastAsia"/>
                <w:kern w:val="0"/>
                <w:sz w:val="22"/>
              </w:rPr>
              <w:t>课程性质</w:t>
            </w:r>
          </w:p>
        </w:tc>
        <w:tc>
          <w:tcPr>
            <w:tcW w:w="5905" w:type="dxa"/>
          </w:tcPr>
          <w:p w14:paraId="1B6DDD6A" w14:textId="20FD560B" w:rsidR="005C0683" w:rsidRDefault="000B1F7C">
            <w:pPr>
              <w:spacing w:line="340" w:lineRule="exact"/>
              <w:jc w:val="center"/>
              <w:rPr>
                <w:rFonts w:ascii="宋体" w:eastAsia="宋体" w:hAnsi="宋体" w:cs="宋体"/>
                <w:kern w:val="0"/>
                <w:sz w:val="22"/>
              </w:rPr>
            </w:pPr>
            <w:r w:rsidRPr="000E2F2B">
              <w:rPr>
                <w:rFonts w:ascii="宋体" w:eastAsia="宋体" w:hAnsi="宋体" w:cs="宋体" w:hint="eastAsia"/>
                <w:kern w:val="0"/>
                <w:sz w:val="28"/>
                <w:szCs w:val="28"/>
              </w:rPr>
              <w:t>●</w:t>
            </w:r>
            <w:r w:rsidR="00911619">
              <w:rPr>
                <w:rFonts w:ascii="宋体" w:eastAsia="宋体" w:hAnsi="宋体" w:cs="宋体" w:hint="eastAsia"/>
                <w:kern w:val="0"/>
                <w:sz w:val="22"/>
              </w:rPr>
              <w:t>必修</w:t>
            </w:r>
            <w:r w:rsidR="00911619">
              <w:rPr>
                <w:rFonts w:ascii="宋体" w:eastAsia="宋体" w:hAnsi="宋体" w:cs="宋体"/>
                <w:kern w:val="0"/>
                <w:sz w:val="22"/>
              </w:rPr>
              <w:t xml:space="preserve">     </w:t>
            </w:r>
            <w:r w:rsidR="00911619">
              <w:rPr>
                <w:rFonts w:ascii="宋体" w:eastAsia="宋体" w:hAnsi="宋体" w:cs="宋体" w:hint="eastAsia"/>
                <w:kern w:val="0"/>
                <w:sz w:val="22"/>
              </w:rPr>
              <w:t>○选修</w:t>
            </w:r>
          </w:p>
        </w:tc>
      </w:tr>
      <w:tr w:rsidR="005C0683" w14:paraId="6F43C78D" w14:textId="77777777">
        <w:trPr>
          <w:trHeight w:val="327"/>
        </w:trPr>
        <w:tc>
          <w:tcPr>
            <w:tcW w:w="2617" w:type="dxa"/>
            <w:vAlign w:val="center"/>
          </w:tcPr>
          <w:p w14:paraId="3C0FB05B" w14:textId="77777777" w:rsidR="005C0683" w:rsidRDefault="00911619">
            <w:pPr>
              <w:spacing w:line="340" w:lineRule="exact"/>
              <w:jc w:val="center"/>
              <w:rPr>
                <w:rFonts w:ascii="宋体" w:eastAsia="宋体" w:hAnsi="宋体" w:cs="宋体"/>
                <w:kern w:val="0"/>
                <w:sz w:val="22"/>
              </w:rPr>
            </w:pPr>
            <w:r>
              <w:rPr>
                <w:rFonts w:ascii="宋体" w:eastAsia="宋体" w:hAnsi="宋体" w:cs="宋体" w:hint="eastAsia"/>
                <w:kern w:val="0"/>
                <w:sz w:val="22"/>
              </w:rPr>
              <w:t>学</w:t>
            </w:r>
            <w:r>
              <w:rPr>
                <w:rFonts w:ascii="宋体" w:eastAsia="宋体" w:hAnsi="宋体" w:cs="宋体"/>
                <w:kern w:val="0"/>
                <w:sz w:val="22"/>
              </w:rPr>
              <w:t xml:space="preserve">    </w:t>
            </w:r>
            <w:r>
              <w:rPr>
                <w:rFonts w:ascii="宋体" w:eastAsia="宋体" w:hAnsi="宋体" w:cs="宋体" w:hint="eastAsia"/>
                <w:kern w:val="0"/>
                <w:sz w:val="22"/>
              </w:rPr>
              <w:t>时</w:t>
            </w:r>
          </w:p>
        </w:tc>
        <w:tc>
          <w:tcPr>
            <w:tcW w:w="5905" w:type="dxa"/>
          </w:tcPr>
          <w:p w14:paraId="40ED6B8D" w14:textId="668F3B6A" w:rsidR="005C0683" w:rsidRDefault="006734E2">
            <w:pPr>
              <w:spacing w:line="340" w:lineRule="exac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kern w:val="0"/>
                <w:sz w:val="22"/>
              </w:rPr>
              <w:t>2</w:t>
            </w:r>
          </w:p>
        </w:tc>
      </w:tr>
      <w:tr w:rsidR="005C0683" w14:paraId="516E7BB3" w14:textId="77777777">
        <w:trPr>
          <w:trHeight w:val="327"/>
        </w:trPr>
        <w:tc>
          <w:tcPr>
            <w:tcW w:w="2617" w:type="dxa"/>
            <w:vAlign w:val="center"/>
          </w:tcPr>
          <w:p w14:paraId="164B696E" w14:textId="77777777" w:rsidR="005C0683" w:rsidRDefault="00911619">
            <w:pPr>
              <w:spacing w:line="340" w:lineRule="exact"/>
              <w:jc w:val="center"/>
              <w:rPr>
                <w:rFonts w:ascii="宋体" w:eastAsia="宋体" w:hAnsi="宋体" w:cs="宋体"/>
                <w:kern w:val="0"/>
                <w:sz w:val="22"/>
              </w:rPr>
            </w:pPr>
            <w:r>
              <w:rPr>
                <w:rFonts w:ascii="宋体" w:eastAsia="宋体" w:hAnsi="宋体" w:cs="宋体" w:hint="eastAsia"/>
                <w:kern w:val="0"/>
                <w:sz w:val="22"/>
              </w:rPr>
              <w:t>学</w:t>
            </w:r>
            <w:r>
              <w:rPr>
                <w:rFonts w:ascii="宋体" w:eastAsia="宋体" w:hAnsi="宋体" w:cs="宋体"/>
                <w:kern w:val="0"/>
                <w:sz w:val="22"/>
              </w:rPr>
              <w:t xml:space="preserve">    </w:t>
            </w:r>
            <w:r>
              <w:rPr>
                <w:rFonts w:ascii="宋体" w:eastAsia="宋体" w:hAnsi="宋体" w:cs="宋体" w:hint="eastAsia"/>
                <w:kern w:val="0"/>
                <w:sz w:val="22"/>
              </w:rPr>
              <w:t>分</w:t>
            </w:r>
          </w:p>
        </w:tc>
        <w:tc>
          <w:tcPr>
            <w:tcW w:w="5905" w:type="dxa"/>
          </w:tcPr>
          <w:p w14:paraId="66186884" w14:textId="1FE735FD" w:rsidR="005C0683" w:rsidRDefault="006734E2">
            <w:pPr>
              <w:spacing w:line="340" w:lineRule="exact"/>
              <w:rPr>
                <w:rFonts w:ascii="宋体" w:eastAsia="宋体" w:hAnsi="宋体" w:cs="宋体"/>
                <w:kern w:val="0"/>
                <w:sz w:val="22"/>
              </w:rPr>
            </w:pPr>
            <w:r>
              <w:rPr>
                <w:rFonts w:ascii="宋体" w:eastAsia="宋体" w:hAnsi="宋体" w:cs="宋体" w:hint="eastAsia"/>
                <w:kern w:val="0"/>
                <w:sz w:val="22"/>
              </w:rPr>
              <w:t>2</w:t>
            </w:r>
          </w:p>
        </w:tc>
      </w:tr>
      <w:tr w:rsidR="005C0683" w14:paraId="7A8BC506" w14:textId="77777777">
        <w:trPr>
          <w:trHeight w:val="336"/>
        </w:trPr>
        <w:tc>
          <w:tcPr>
            <w:tcW w:w="2617" w:type="dxa"/>
            <w:vAlign w:val="center"/>
          </w:tcPr>
          <w:p w14:paraId="168C6383" w14:textId="77777777" w:rsidR="005C0683" w:rsidRDefault="00911619">
            <w:pPr>
              <w:spacing w:line="340" w:lineRule="exact"/>
              <w:jc w:val="center"/>
              <w:rPr>
                <w:rFonts w:ascii="宋体" w:eastAsia="宋体" w:hAnsi="宋体" w:cs="宋体"/>
                <w:kern w:val="0"/>
                <w:sz w:val="22"/>
              </w:rPr>
            </w:pPr>
            <w:r>
              <w:rPr>
                <w:rFonts w:ascii="宋体" w:eastAsia="宋体" w:hAnsi="宋体" w:cs="宋体" w:hint="eastAsia"/>
                <w:kern w:val="0"/>
                <w:sz w:val="22"/>
              </w:rPr>
              <w:t>教学方式</w:t>
            </w:r>
          </w:p>
        </w:tc>
        <w:tc>
          <w:tcPr>
            <w:tcW w:w="5905" w:type="dxa"/>
          </w:tcPr>
          <w:p w14:paraId="22D25822" w14:textId="2E333D9E" w:rsidR="005C0683" w:rsidRDefault="000B1F7C">
            <w:pPr>
              <w:spacing w:line="340" w:lineRule="exact"/>
              <w:rPr>
                <w:rFonts w:ascii="宋体" w:eastAsia="宋体" w:hAnsi="宋体" w:cs="宋体"/>
                <w:kern w:val="0"/>
                <w:sz w:val="22"/>
              </w:rPr>
            </w:pPr>
            <w:r w:rsidRPr="000E2F2B">
              <w:rPr>
                <w:rFonts w:ascii="宋体" w:eastAsia="宋体" w:hAnsi="宋体" w:cs="宋体" w:hint="eastAsia"/>
                <w:kern w:val="0"/>
                <w:sz w:val="28"/>
                <w:szCs w:val="28"/>
              </w:rPr>
              <w:t>●</w:t>
            </w:r>
            <w:r w:rsidR="00911619">
              <w:rPr>
                <w:rFonts w:ascii="宋体" w:eastAsia="宋体" w:hAnsi="宋体" w:cs="宋体" w:hint="eastAsia"/>
                <w:kern w:val="0"/>
                <w:sz w:val="22"/>
              </w:rPr>
              <w:t>线下</w:t>
            </w:r>
            <w:r w:rsidR="00911619">
              <w:rPr>
                <w:rFonts w:ascii="宋体" w:eastAsia="宋体" w:hAnsi="宋体" w:cs="宋体"/>
                <w:kern w:val="0"/>
                <w:sz w:val="22"/>
              </w:rPr>
              <w:t xml:space="preserve">      </w:t>
            </w:r>
            <w:r w:rsidR="00911619">
              <w:rPr>
                <w:rFonts w:ascii="宋体" w:eastAsia="宋体" w:hAnsi="宋体" w:cs="宋体" w:hint="eastAsia"/>
                <w:kern w:val="0"/>
                <w:sz w:val="22"/>
              </w:rPr>
              <w:t>○线上</w:t>
            </w:r>
            <w:r w:rsidR="00911619">
              <w:rPr>
                <w:rFonts w:ascii="宋体" w:eastAsia="宋体" w:hAnsi="宋体" w:cs="宋体"/>
                <w:kern w:val="0"/>
                <w:sz w:val="22"/>
              </w:rPr>
              <w:t xml:space="preserve">      </w:t>
            </w:r>
            <w:r w:rsidR="00911619">
              <w:rPr>
                <w:rFonts w:ascii="宋体" w:eastAsia="宋体" w:hAnsi="宋体" w:cs="宋体" w:hint="eastAsia"/>
                <w:kern w:val="0"/>
                <w:sz w:val="22"/>
              </w:rPr>
              <w:t>○线上线下混合式</w:t>
            </w:r>
          </w:p>
        </w:tc>
      </w:tr>
    </w:tbl>
    <w:p w14:paraId="5F126B9E" w14:textId="77777777" w:rsidR="005C0683" w:rsidRDefault="005C0683">
      <w:pPr>
        <w:spacing w:line="240" w:lineRule="exact"/>
        <w:rPr>
          <w:rFonts w:ascii="仿宋" w:eastAsia="华文中宋" w:hAnsi="仿宋"/>
          <w:b/>
          <w:bCs/>
          <w:sz w:val="32"/>
          <w:szCs w:val="32"/>
        </w:rPr>
      </w:pPr>
    </w:p>
    <w:p w14:paraId="60B770BA" w14:textId="77777777" w:rsidR="005C0683" w:rsidRDefault="00911619">
      <w:pPr>
        <w:spacing w:line="360" w:lineRule="auto"/>
        <w:rPr>
          <w:rFonts w:ascii="仿宋" w:eastAsia="华文中宋" w:hAnsi="仿宋"/>
          <w:b/>
          <w:bCs/>
          <w:sz w:val="32"/>
          <w:szCs w:val="32"/>
        </w:rPr>
      </w:pPr>
      <w:r>
        <w:rPr>
          <w:rFonts w:ascii="仿宋" w:eastAsia="华文中宋" w:hAnsi="仿宋" w:hint="eastAsia"/>
          <w:b/>
          <w:bCs/>
          <w:sz w:val="32"/>
          <w:szCs w:val="32"/>
        </w:rPr>
        <w:t>二、课程思政育人理念与目标</w:t>
      </w:r>
    </w:p>
    <w:p w14:paraId="786C71B9" w14:textId="0D3661A8" w:rsidR="005C0683" w:rsidRPr="00001011" w:rsidRDefault="00001011" w:rsidP="00001011">
      <w:pPr>
        <w:spacing w:line="360" w:lineRule="auto"/>
        <w:ind w:firstLineChars="200" w:firstLine="440"/>
        <w:rPr>
          <w:rFonts w:ascii="宋体" w:eastAsia="宋体" w:hAnsi="宋体" w:cs="宋体"/>
          <w:kern w:val="0"/>
          <w:sz w:val="22"/>
        </w:rPr>
      </w:pPr>
      <w:r w:rsidRPr="00001011">
        <w:rPr>
          <w:rFonts w:ascii="宋体" w:eastAsia="宋体" w:hAnsi="宋体" w:cs="宋体" w:hint="eastAsia"/>
          <w:kern w:val="0"/>
          <w:sz w:val="22"/>
        </w:rPr>
        <w:t>整个课程思政案例的设计首先让学生了解卫星导航在军用、民用方面的重要性，以卫星导航的军用应用背景引出，以海湾战争的实例讲解卫星导航的作用，然后阐明美国的</w:t>
      </w:r>
      <w:r w:rsidRPr="00001011">
        <w:rPr>
          <w:rFonts w:ascii="宋体" w:eastAsia="宋体" w:hAnsi="宋体" w:cs="宋体"/>
          <w:kern w:val="0"/>
          <w:sz w:val="22"/>
        </w:rPr>
        <w:t>GPS（Global Positioning System）用户政策，以及相应的选择可用性和防电子欺骗手段，以及美国对待盟友和非盟友国家的区别，将专业知识与思政教育自然地结合，激发学生的爱国热情。以我国的北斗卫星导航卫星导航系统为蓝本讲解详细的卫星导航系统原理，带领同学们回顾我国北斗系统建设的艰难历程、取得的成就，当时面临的国际形势、北斗系统与GPS的比较等内</w:t>
      </w:r>
      <w:r w:rsidRPr="00001011">
        <w:rPr>
          <w:rFonts w:ascii="宋体" w:eastAsia="宋体" w:hAnsi="宋体" w:cs="宋体" w:hint="eastAsia"/>
          <w:kern w:val="0"/>
          <w:sz w:val="22"/>
        </w:rPr>
        <w:t>容，使学生感受到国家强大的重要性，以及核心技术的掌握对大国重器的关键作用。使学生的专业学习更有使命感和荣誉感。</w:t>
      </w:r>
    </w:p>
    <w:p w14:paraId="7353C475" w14:textId="77777777" w:rsidR="005C0683" w:rsidRDefault="00911619">
      <w:pPr>
        <w:spacing w:line="360" w:lineRule="auto"/>
        <w:rPr>
          <w:rFonts w:ascii="仿宋" w:eastAsia="华文中宋" w:hAnsi="仿宋"/>
          <w:b/>
          <w:bCs/>
          <w:sz w:val="32"/>
          <w:szCs w:val="32"/>
        </w:rPr>
      </w:pPr>
      <w:r>
        <w:rPr>
          <w:rFonts w:ascii="仿宋" w:eastAsia="华文中宋" w:hAnsi="仿宋" w:hint="eastAsia"/>
          <w:b/>
          <w:bCs/>
          <w:sz w:val="32"/>
          <w:szCs w:val="32"/>
        </w:rPr>
        <w:lastRenderedPageBreak/>
        <w:t>三、课程思政元素与融入点</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05"/>
        <w:gridCol w:w="1497"/>
        <w:gridCol w:w="3819"/>
      </w:tblGrid>
      <w:tr w:rsidR="005C0683" w14:paraId="49CE861B" w14:textId="77777777">
        <w:tc>
          <w:tcPr>
            <w:tcW w:w="1413" w:type="dxa"/>
          </w:tcPr>
          <w:p w14:paraId="6FA4BF40" w14:textId="77777777" w:rsidR="005C0683" w:rsidRDefault="00911619">
            <w:pPr>
              <w:spacing w:line="360" w:lineRule="auto"/>
              <w:jc w:val="center"/>
              <w:rPr>
                <w:rFonts w:ascii="宋体" w:eastAsia="宋体" w:hAnsi="宋体"/>
                <w:sz w:val="22"/>
              </w:rPr>
            </w:pPr>
            <w:r>
              <w:rPr>
                <w:rFonts w:ascii="宋体" w:eastAsia="宋体" w:hAnsi="宋体" w:hint="eastAsia"/>
                <w:sz w:val="22"/>
              </w:rPr>
              <w:t>章节</w:t>
            </w:r>
          </w:p>
        </w:tc>
        <w:tc>
          <w:tcPr>
            <w:tcW w:w="1905" w:type="dxa"/>
          </w:tcPr>
          <w:p w14:paraId="1E49F91B" w14:textId="77777777" w:rsidR="005C0683" w:rsidRDefault="00911619">
            <w:pPr>
              <w:spacing w:line="360" w:lineRule="auto"/>
              <w:jc w:val="center"/>
              <w:rPr>
                <w:rFonts w:ascii="宋体" w:eastAsia="宋体" w:hAnsi="宋体"/>
                <w:sz w:val="22"/>
              </w:rPr>
            </w:pPr>
            <w:r>
              <w:rPr>
                <w:rFonts w:ascii="宋体" w:eastAsia="宋体" w:hAnsi="宋体" w:hint="eastAsia"/>
                <w:sz w:val="22"/>
              </w:rPr>
              <w:t>专业知识点</w:t>
            </w:r>
          </w:p>
        </w:tc>
        <w:tc>
          <w:tcPr>
            <w:tcW w:w="1497" w:type="dxa"/>
          </w:tcPr>
          <w:p w14:paraId="16E64838" w14:textId="77777777" w:rsidR="005C0683" w:rsidRDefault="00911619">
            <w:pPr>
              <w:spacing w:line="360" w:lineRule="auto"/>
              <w:jc w:val="center"/>
              <w:rPr>
                <w:rFonts w:ascii="宋体" w:eastAsia="宋体" w:hAnsi="宋体"/>
                <w:sz w:val="22"/>
              </w:rPr>
            </w:pPr>
            <w:r>
              <w:rPr>
                <w:rFonts w:ascii="宋体" w:eastAsia="宋体" w:hAnsi="宋体" w:hint="eastAsia"/>
                <w:sz w:val="22"/>
              </w:rPr>
              <w:t>思政元素</w:t>
            </w:r>
          </w:p>
        </w:tc>
        <w:tc>
          <w:tcPr>
            <w:tcW w:w="3819" w:type="dxa"/>
          </w:tcPr>
          <w:p w14:paraId="1B6D43CB" w14:textId="77777777" w:rsidR="005C0683" w:rsidRDefault="00911619">
            <w:pPr>
              <w:spacing w:line="360" w:lineRule="auto"/>
              <w:jc w:val="center"/>
              <w:rPr>
                <w:rFonts w:ascii="宋体" w:eastAsia="宋体" w:hAnsi="宋体"/>
                <w:sz w:val="22"/>
              </w:rPr>
            </w:pPr>
            <w:r>
              <w:rPr>
                <w:rFonts w:ascii="宋体" w:eastAsia="宋体" w:hAnsi="宋体" w:hint="eastAsia"/>
                <w:sz w:val="22"/>
              </w:rPr>
              <w:t>课程思政的实施路径与方式</w:t>
            </w:r>
          </w:p>
        </w:tc>
      </w:tr>
      <w:tr w:rsidR="005C0683" w14:paraId="18BEAC04" w14:textId="77777777">
        <w:tc>
          <w:tcPr>
            <w:tcW w:w="1413" w:type="dxa"/>
          </w:tcPr>
          <w:p w14:paraId="12FB9EF7" w14:textId="630E3FD2" w:rsidR="005C0683" w:rsidRDefault="00DA277C">
            <w:pPr>
              <w:spacing w:line="360" w:lineRule="auto"/>
              <w:rPr>
                <w:rFonts w:ascii="宋体" w:eastAsia="宋体" w:hAnsi="宋体"/>
                <w:sz w:val="22"/>
              </w:rPr>
            </w:pPr>
            <w:r>
              <w:rPr>
                <w:rFonts w:ascii="宋体" w:eastAsia="宋体" w:hAnsi="宋体" w:hint="eastAsia"/>
                <w:sz w:val="22"/>
              </w:rPr>
              <w:t>全球卫星导航系统认知</w:t>
            </w:r>
          </w:p>
        </w:tc>
        <w:tc>
          <w:tcPr>
            <w:tcW w:w="1905" w:type="dxa"/>
          </w:tcPr>
          <w:p w14:paraId="5A0E2572" w14:textId="58F75F4A" w:rsidR="00001011" w:rsidRDefault="00DA277C">
            <w:pPr>
              <w:spacing w:line="360" w:lineRule="auto"/>
              <w:rPr>
                <w:rFonts w:ascii="宋体" w:eastAsia="宋体" w:hAnsi="宋体"/>
                <w:sz w:val="22"/>
              </w:rPr>
            </w:pPr>
            <w:r w:rsidRPr="00DA277C">
              <w:rPr>
                <w:rFonts w:ascii="宋体" w:eastAsia="宋体" w:hAnsi="宋体" w:hint="eastAsia"/>
                <w:sz w:val="22"/>
              </w:rPr>
              <w:t>卫星导航的概念、</w:t>
            </w:r>
            <w:r w:rsidRPr="00DA277C">
              <w:rPr>
                <w:rFonts w:ascii="宋体" w:eastAsia="宋体" w:hAnsi="宋体"/>
                <w:sz w:val="22"/>
              </w:rPr>
              <w:t>卫星导航的起源和发展</w:t>
            </w:r>
          </w:p>
        </w:tc>
        <w:tc>
          <w:tcPr>
            <w:tcW w:w="1497" w:type="dxa"/>
          </w:tcPr>
          <w:p w14:paraId="756D56C4" w14:textId="77777777" w:rsidR="00316507" w:rsidRDefault="00DA277C">
            <w:pPr>
              <w:spacing w:line="360" w:lineRule="auto"/>
              <w:rPr>
                <w:rFonts w:ascii="宋体" w:eastAsia="宋体" w:hAnsi="宋体"/>
                <w:sz w:val="22"/>
              </w:rPr>
            </w:pPr>
            <w:r>
              <w:rPr>
                <w:rFonts w:ascii="宋体" w:eastAsia="宋体" w:hAnsi="宋体" w:hint="eastAsia"/>
                <w:sz w:val="22"/>
              </w:rPr>
              <w:t>爱国情怀</w:t>
            </w:r>
          </w:p>
          <w:p w14:paraId="6BBF7DB3" w14:textId="36DD653B" w:rsidR="00DA277C" w:rsidRDefault="00DA277C">
            <w:pPr>
              <w:spacing w:line="360" w:lineRule="auto"/>
              <w:rPr>
                <w:rFonts w:ascii="宋体" w:eastAsia="宋体" w:hAnsi="宋体"/>
                <w:sz w:val="22"/>
              </w:rPr>
            </w:pPr>
            <w:r>
              <w:rPr>
                <w:rFonts w:ascii="宋体" w:eastAsia="宋体" w:hAnsi="宋体" w:hint="eastAsia"/>
                <w:sz w:val="22"/>
              </w:rPr>
              <w:t>写作精神</w:t>
            </w:r>
          </w:p>
        </w:tc>
        <w:tc>
          <w:tcPr>
            <w:tcW w:w="3819" w:type="dxa"/>
          </w:tcPr>
          <w:p w14:paraId="09690464" w14:textId="7A452352" w:rsidR="00DA277C" w:rsidRPr="00DA277C" w:rsidRDefault="00DA277C" w:rsidP="00DA277C">
            <w:pPr>
              <w:spacing w:line="360" w:lineRule="auto"/>
              <w:rPr>
                <w:rFonts w:ascii="宋体" w:eastAsia="宋体" w:hAnsi="宋体"/>
                <w:sz w:val="22"/>
              </w:rPr>
            </w:pPr>
            <w:r w:rsidRPr="00DA277C">
              <w:rPr>
                <w:rFonts w:ascii="宋体" w:eastAsia="宋体" w:hAnsi="宋体" w:hint="eastAsia"/>
                <w:sz w:val="22"/>
              </w:rPr>
              <w:t>讲授卫星导航定位发展历程时引入我国四大发明之一“司南”，带学生认</w:t>
            </w:r>
          </w:p>
          <w:p w14:paraId="2C461C76" w14:textId="1424CE62" w:rsidR="005C0683" w:rsidRDefault="00DA277C" w:rsidP="00DA277C">
            <w:pPr>
              <w:spacing w:line="360" w:lineRule="auto"/>
              <w:rPr>
                <w:rFonts w:ascii="宋体" w:eastAsia="宋体" w:hAnsi="宋体"/>
                <w:sz w:val="22"/>
              </w:rPr>
            </w:pPr>
            <w:r w:rsidRPr="00DA277C">
              <w:rPr>
                <w:rFonts w:ascii="宋体" w:eastAsia="宋体" w:hAnsi="宋体" w:hint="eastAsia"/>
                <w:sz w:val="22"/>
              </w:rPr>
              <w:t>识中国历史，感悟国人的智慧对比几种卫星导航系统时，重点分析我国北斗系统，引导学生关注行业发展，关注“大国重器”，培养学生的爱国情怀</w:t>
            </w:r>
          </w:p>
        </w:tc>
      </w:tr>
      <w:tr w:rsidR="005C0683" w14:paraId="4C4DDB6C" w14:textId="77777777">
        <w:tc>
          <w:tcPr>
            <w:tcW w:w="1413" w:type="dxa"/>
          </w:tcPr>
          <w:p w14:paraId="65D9E46D" w14:textId="281CB9CB" w:rsidR="005C0683" w:rsidRPr="00DA277C" w:rsidRDefault="00504049">
            <w:pPr>
              <w:spacing w:line="360" w:lineRule="auto"/>
              <w:rPr>
                <w:rFonts w:ascii="宋体" w:eastAsia="宋体" w:hAnsi="宋体"/>
                <w:sz w:val="22"/>
              </w:rPr>
            </w:pPr>
            <w:r w:rsidRPr="00504049">
              <w:rPr>
                <w:rFonts w:ascii="宋体" w:eastAsia="宋体" w:hAnsi="宋体" w:hint="eastAsia"/>
                <w:sz w:val="22"/>
              </w:rPr>
              <w:t>卫星定位原理</w:t>
            </w:r>
          </w:p>
        </w:tc>
        <w:tc>
          <w:tcPr>
            <w:tcW w:w="1905" w:type="dxa"/>
          </w:tcPr>
          <w:p w14:paraId="731D14AB" w14:textId="0CAF44FD" w:rsidR="005C0683" w:rsidRDefault="00504049">
            <w:pPr>
              <w:spacing w:line="360" w:lineRule="auto"/>
              <w:rPr>
                <w:rFonts w:ascii="宋体" w:eastAsia="宋体" w:hAnsi="宋体"/>
                <w:sz w:val="22"/>
              </w:rPr>
            </w:pPr>
            <w:r>
              <w:rPr>
                <w:rFonts w:ascii="宋体" w:eastAsia="宋体" w:hAnsi="宋体" w:hint="eastAsia"/>
                <w:sz w:val="22"/>
              </w:rPr>
              <w:t>北斗定位原理</w:t>
            </w:r>
          </w:p>
        </w:tc>
        <w:tc>
          <w:tcPr>
            <w:tcW w:w="1497" w:type="dxa"/>
          </w:tcPr>
          <w:p w14:paraId="3598A6C5" w14:textId="77777777" w:rsidR="008A786A" w:rsidRPr="008A786A" w:rsidRDefault="008A786A" w:rsidP="008A786A">
            <w:pPr>
              <w:spacing w:line="360" w:lineRule="auto"/>
              <w:rPr>
                <w:rFonts w:ascii="宋体" w:eastAsia="宋体" w:hAnsi="宋体"/>
                <w:sz w:val="22"/>
              </w:rPr>
            </w:pPr>
            <w:r w:rsidRPr="008A786A">
              <w:rPr>
                <w:rFonts w:ascii="宋体" w:eastAsia="宋体" w:hAnsi="宋体" w:hint="eastAsia"/>
                <w:sz w:val="22"/>
              </w:rPr>
              <w:t>理想信念</w:t>
            </w:r>
          </w:p>
          <w:p w14:paraId="3DAED39D" w14:textId="3C42A0F8" w:rsidR="005C0683" w:rsidRDefault="008A786A" w:rsidP="008A786A">
            <w:pPr>
              <w:spacing w:line="360" w:lineRule="auto"/>
              <w:rPr>
                <w:rFonts w:ascii="宋体" w:eastAsia="宋体" w:hAnsi="宋体"/>
                <w:sz w:val="22"/>
              </w:rPr>
            </w:pPr>
            <w:r w:rsidRPr="008A786A">
              <w:rPr>
                <w:rFonts w:ascii="宋体" w:eastAsia="宋体" w:hAnsi="宋体" w:hint="eastAsia"/>
                <w:sz w:val="22"/>
              </w:rPr>
              <w:t>工匠精神</w:t>
            </w:r>
          </w:p>
        </w:tc>
        <w:tc>
          <w:tcPr>
            <w:tcW w:w="3819" w:type="dxa"/>
          </w:tcPr>
          <w:p w14:paraId="76F912A9" w14:textId="28CB9DF8" w:rsidR="005C0683" w:rsidRDefault="008A786A" w:rsidP="008A786A">
            <w:pPr>
              <w:spacing w:line="360" w:lineRule="auto"/>
              <w:rPr>
                <w:rFonts w:ascii="宋体" w:eastAsia="宋体" w:hAnsi="宋体"/>
                <w:sz w:val="22"/>
              </w:rPr>
            </w:pPr>
            <w:r w:rsidRPr="008A786A">
              <w:rPr>
                <w:rFonts w:ascii="宋体" w:eastAsia="宋体" w:hAnsi="宋体" w:hint="eastAsia"/>
                <w:sz w:val="22"/>
              </w:rPr>
              <w:t>原理学习中融入求实、求真的科学意识讲授北斗系统定位原理时，通过课程平台推送孙家栋、杨长风两位设计师的事迹，培养学生的职业道德和工匠精神</w:t>
            </w:r>
          </w:p>
        </w:tc>
      </w:tr>
    </w:tbl>
    <w:p w14:paraId="0F69BD86" w14:textId="77777777" w:rsidR="005C0683" w:rsidRDefault="005C0683">
      <w:pPr>
        <w:spacing w:line="240" w:lineRule="exact"/>
        <w:rPr>
          <w:rFonts w:ascii="仿宋" w:eastAsia="华文中宋" w:hAnsi="仿宋"/>
          <w:b/>
          <w:bCs/>
          <w:sz w:val="32"/>
          <w:szCs w:val="32"/>
        </w:rPr>
      </w:pPr>
    </w:p>
    <w:p w14:paraId="02C696DD" w14:textId="61A6F352" w:rsidR="00D66408" w:rsidRDefault="00911619">
      <w:pPr>
        <w:spacing w:line="360" w:lineRule="auto"/>
        <w:rPr>
          <w:rFonts w:ascii="仿宋" w:eastAsia="华文中宋" w:hAnsi="仿宋"/>
          <w:b/>
          <w:bCs/>
          <w:sz w:val="32"/>
          <w:szCs w:val="32"/>
        </w:rPr>
      </w:pPr>
      <w:r>
        <w:rPr>
          <w:rFonts w:ascii="仿宋" w:eastAsia="华文中宋" w:hAnsi="仿宋" w:hint="eastAsia"/>
          <w:b/>
          <w:bCs/>
          <w:sz w:val="32"/>
          <w:szCs w:val="32"/>
        </w:rPr>
        <w:t>四、</w:t>
      </w:r>
      <w:r w:rsidR="00D66408">
        <w:rPr>
          <w:rFonts w:ascii="仿宋" w:eastAsia="华文中宋" w:hAnsi="仿宋" w:hint="eastAsia"/>
          <w:b/>
          <w:bCs/>
          <w:sz w:val="32"/>
          <w:szCs w:val="32"/>
        </w:rPr>
        <w:t>代表性课程思政教学案例</w:t>
      </w:r>
      <w:r w:rsidR="005B71FD">
        <w:rPr>
          <w:rFonts w:ascii="仿宋" w:eastAsia="华文中宋" w:hAnsi="仿宋" w:hint="eastAsia"/>
          <w:b/>
          <w:bCs/>
          <w:sz w:val="32"/>
          <w:szCs w:val="32"/>
        </w:rPr>
        <w:t>（</w:t>
      </w:r>
      <w:r w:rsidR="005B71FD">
        <w:rPr>
          <w:rFonts w:ascii="仿宋" w:eastAsia="华文中宋" w:hAnsi="仿宋" w:hint="eastAsia"/>
          <w:b/>
          <w:bCs/>
          <w:sz w:val="32"/>
          <w:szCs w:val="32"/>
        </w:rPr>
        <w:t>2</w:t>
      </w:r>
      <w:r w:rsidR="005B71FD">
        <w:rPr>
          <w:rFonts w:ascii="仿宋" w:eastAsia="华文中宋" w:hAnsi="仿宋" w:hint="eastAsia"/>
          <w:b/>
          <w:bCs/>
          <w:sz w:val="32"/>
          <w:szCs w:val="32"/>
        </w:rPr>
        <w:t>个</w:t>
      </w:r>
      <w:r w:rsidR="00D66408">
        <w:rPr>
          <w:rFonts w:ascii="仿宋" w:eastAsia="华文中宋" w:hAnsi="仿宋" w:hint="eastAsia"/>
          <w:b/>
          <w:bCs/>
          <w:sz w:val="32"/>
          <w:szCs w:val="32"/>
        </w:rPr>
        <w:t>以上</w:t>
      </w:r>
      <w:r w:rsidR="005B71FD">
        <w:rPr>
          <w:rFonts w:ascii="仿宋" w:eastAsia="华文中宋" w:hAnsi="仿宋" w:hint="eastAsia"/>
          <w:b/>
          <w:bCs/>
          <w:sz w:val="32"/>
          <w:szCs w:val="32"/>
        </w:rPr>
        <w:t>，需配图</w:t>
      </w:r>
      <w:r w:rsidR="00D66408">
        <w:rPr>
          <w:rFonts w:ascii="仿宋" w:eastAsia="华文中宋" w:hAnsi="仿宋" w:hint="eastAsia"/>
          <w:b/>
          <w:bCs/>
          <w:sz w:val="32"/>
          <w:szCs w:val="32"/>
        </w:rPr>
        <w:t>，撰写标准见附件</w:t>
      </w:r>
      <w:r w:rsidR="005B71FD">
        <w:rPr>
          <w:rFonts w:ascii="仿宋" w:eastAsia="华文中宋" w:hAnsi="仿宋" w:hint="eastAsia"/>
          <w:b/>
          <w:bCs/>
          <w:sz w:val="32"/>
          <w:szCs w:val="32"/>
        </w:rPr>
        <w:t>）</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46"/>
        <w:gridCol w:w="7555"/>
      </w:tblGrid>
      <w:tr w:rsidR="00A939A4" w14:paraId="4EDDE239" w14:textId="77777777" w:rsidTr="00504049">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322EE025" w14:textId="4D07A381" w:rsidR="00A939A4" w:rsidRPr="00A654DF" w:rsidRDefault="00A939A4" w:rsidP="002F3D6A">
            <w:pPr>
              <w:jc w:val="center"/>
              <w:textAlignment w:val="center"/>
              <w:rPr>
                <w:rFonts w:ascii="宋体" w:hAnsi="宋体"/>
                <w:b/>
                <w:bCs/>
                <w:szCs w:val="21"/>
              </w:rPr>
            </w:pPr>
            <w:r w:rsidRPr="00A654DF">
              <w:rPr>
                <w:rFonts w:ascii="宋体" w:hAnsi="宋体" w:hint="eastAsia"/>
                <w:szCs w:val="21"/>
              </w:rPr>
              <w:t>案例名称</w:t>
            </w:r>
          </w:p>
        </w:tc>
        <w:tc>
          <w:tcPr>
            <w:tcW w:w="7555" w:type="dxa"/>
            <w:tcBorders>
              <w:top w:val="single" w:sz="4" w:space="0" w:color="auto"/>
              <w:left w:val="nil"/>
              <w:bottom w:val="single" w:sz="4" w:space="0" w:color="auto"/>
              <w:right w:val="single" w:sz="4" w:space="0" w:color="auto"/>
            </w:tcBorders>
            <w:vAlign w:val="center"/>
          </w:tcPr>
          <w:p w14:paraId="4B59CB6D" w14:textId="3CD5D492" w:rsidR="00A939A4" w:rsidRPr="00A654DF" w:rsidRDefault="00A939A4" w:rsidP="002F3D6A">
            <w:pPr>
              <w:spacing w:line="440" w:lineRule="exact"/>
              <w:textAlignment w:val="center"/>
              <w:rPr>
                <w:rFonts w:ascii="宋体" w:hAnsi="宋体"/>
                <w:szCs w:val="21"/>
              </w:rPr>
            </w:pPr>
            <w:r w:rsidRPr="00A654DF">
              <w:rPr>
                <w:rFonts w:ascii="宋体" w:hAnsi="宋体" w:hint="eastAsia"/>
                <w:szCs w:val="21"/>
              </w:rPr>
              <w:t>努力付出，终有回报——中国北斗诞生记</w:t>
            </w:r>
          </w:p>
        </w:tc>
      </w:tr>
      <w:tr w:rsidR="00A939A4" w14:paraId="50B5AA78" w14:textId="77777777" w:rsidTr="00504049">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0A6563A1" w14:textId="6798EADA" w:rsidR="00A939A4" w:rsidRPr="00A654DF" w:rsidRDefault="00A654DF" w:rsidP="002F3D6A">
            <w:pPr>
              <w:jc w:val="center"/>
              <w:textAlignment w:val="center"/>
              <w:rPr>
                <w:rFonts w:ascii="宋体" w:hAnsi="宋体"/>
                <w:szCs w:val="21"/>
              </w:rPr>
            </w:pPr>
            <w:r w:rsidRPr="00A654DF">
              <w:rPr>
                <w:rFonts w:ascii="宋体" w:hAnsi="宋体" w:hint="eastAsia"/>
                <w:szCs w:val="21"/>
              </w:rPr>
              <w:t>对应章节</w:t>
            </w:r>
          </w:p>
        </w:tc>
        <w:tc>
          <w:tcPr>
            <w:tcW w:w="7555" w:type="dxa"/>
            <w:tcBorders>
              <w:top w:val="single" w:sz="4" w:space="0" w:color="auto"/>
              <w:left w:val="nil"/>
              <w:bottom w:val="single" w:sz="4" w:space="0" w:color="auto"/>
              <w:right w:val="single" w:sz="4" w:space="0" w:color="auto"/>
            </w:tcBorders>
            <w:vAlign w:val="center"/>
          </w:tcPr>
          <w:p w14:paraId="6EABD274" w14:textId="7CCDA65C" w:rsidR="00A939A4" w:rsidRPr="00A654DF" w:rsidRDefault="00A654DF" w:rsidP="002F3D6A">
            <w:pPr>
              <w:spacing w:line="440" w:lineRule="exact"/>
              <w:textAlignment w:val="center"/>
              <w:rPr>
                <w:rFonts w:ascii="宋体" w:hAnsi="宋体"/>
                <w:szCs w:val="21"/>
              </w:rPr>
            </w:pPr>
            <w:r w:rsidRPr="00A654DF">
              <w:rPr>
                <w:rFonts w:ascii="宋体" w:hAnsi="宋体"/>
                <w:szCs w:val="21"/>
              </w:rPr>
              <w:t xml:space="preserve">1.1 </w:t>
            </w:r>
            <w:r w:rsidRPr="00A654DF">
              <w:rPr>
                <w:rFonts w:ascii="宋体" w:hAnsi="宋体"/>
                <w:szCs w:val="21"/>
              </w:rPr>
              <w:t>卫星导航的概念</w:t>
            </w:r>
            <w:r w:rsidRPr="00A654DF">
              <w:rPr>
                <w:rFonts w:ascii="宋体" w:hAnsi="宋体" w:hint="eastAsia"/>
                <w:szCs w:val="21"/>
              </w:rPr>
              <w:t>；</w:t>
            </w:r>
            <w:r w:rsidRPr="00A654DF">
              <w:rPr>
                <w:rFonts w:ascii="宋体" w:hAnsi="宋体"/>
                <w:szCs w:val="21"/>
              </w:rPr>
              <w:t xml:space="preserve">1.2 </w:t>
            </w:r>
            <w:r w:rsidRPr="00A654DF">
              <w:rPr>
                <w:rFonts w:ascii="宋体" w:hAnsi="宋体"/>
                <w:szCs w:val="21"/>
              </w:rPr>
              <w:t>卫星导航的起源和发展</w:t>
            </w:r>
          </w:p>
        </w:tc>
      </w:tr>
      <w:tr w:rsidR="00A939A4" w14:paraId="6F8352BC" w14:textId="77777777" w:rsidTr="00504049">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313C8571" w14:textId="77777777" w:rsidR="00A939A4" w:rsidRPr="00A654DF" w:rsidRDefault="00A939A4" w:rsidP="002F3D6A">
            <w:pPr>
              <w:jc w:val="center"/>
              <w:textAlignment w:val="center"/>
              <w:rPr>
                <w:rFonts w:ascii="宋体" w:hAnsi="宋体"/>
                <w:szCs w:val="21"/>
              </w:rPr>
            </w:pPr>
            <w:r w:rsidRPr="00A654DF">
              <w:rPr>
                <w:rFonts w:ascii="宋体" w:hAnsi="宋体"/>
                <w:szCs w:val="21"/>
              </w:rPr>
              <w:t>课程思政案例的设计的整体理念和主要思路</w:t>
            </w:r>
          </w:p>
        </w:tc>
        <w:tc>
          <w:tcPr>
            <w:tcW w:w="7555" w:type="dxa"/>
            <w:tcBorders>
              <w:top w:val="single" w:sz="4" w:space="0" w:color="auto"/>
              <w:left w:val="nil"/>
              <w:bottom w:val="single" w:sz="4" w:space="0" w:color="auto"/>
              <w:right w:val="single" w:sz="4" w:space="0" w:color="auto"/>
            </w:tcBorders>
            <w:vAlign w:val="center"/>
          </w:tcPr>
          <w:p w14:paraId="79D806A1" w14:textId="77777777" w:rsidR="00A939A4" w:rsidRPr="00A654DF" w:rsidRDefault="00A939A4" w:rsidP="002F3D6A">
            <w:pPr>
              <w:pStyle w:val="a9"/>
              <w:adjustRightInd w:val="0"/>
              <w:snapToGrid w:val="0"/>
              <w:spacing w:line="440" w:lineRule="exact"/>
              <w:ind w:left="0" w:firstLineChars="200" w:firstLine="420"/>
              <w:textAlignment w:val="center"/>
              <w:rPr>
                <w:rFonts w:ascii="宋体" w:hAnsi="宋体"/>
              </w:rPr>
            </w:pPr>
            <w:r w:rsidRPr="00A654DF">
              <w:rPr>
                <w:rFonts w:ascii="宋体" w:hAnsi="宋体" w:hint="eastAsia"/>
              </w:rPr>
              <w:t>整个课程思政案例的设计首先让学生了解卫星导航在军用、民用方面的重要性，以卫星导航的军用应用背景引出，以海湾战争的实例讲解卫星导航的作用，然后阐明美国的GPS（Global Positioning System）用户政策，以及相应的选择可用性和防电子欺骗手段，以及美国对待盟友和非盟友国家的区别，将专业知识与思政教育自然地结合，激发学生的爱国热情。以我国的北斗卫星导航卫星导航系统为蓝本讲解详细的卫星导航系统原理，带领同学们回顾我国北斗系统建设的艰难历程、取得的成就，当时面临的国际形势、北斗系统与GPS的比较等内容，使学生感受到国家强大的重要性，以及核心技术的掌握对大国重器的关键作用。使学生的专业学习更有使命感和荣誉感。</w:t>
            </w:r>
          </w:p>
        </w:tc>
      </w:tr>
      <w:tr w:rsidR="00A939A4" w14:paraId="5B198D7E" w14:textId="77777777" w:rsidTr="00504049">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4F47BDD5" w14:textId="02558964" w:rsidR="00A939A4" w:rsidRPr="00A654DF" w:rsidRDefault="00A654DF" w:rsidP="002F3D6A">
            <w:pPr>
              <w:jc w:val="center"/>
              <w:textAlignment w:val="center"/>
              <w:rPr>
                <w:rFonts w:ascii="宋体" w:hAnsi="宋体"/>
                <w:szCs w:val="21"/>
              </w:rPr>
            </w:pPr>
            <w:r w:rsidRPr="00A654DF">
              <w:rPr>
                <w:rFonts w:ascii="宋体" w:hAnsi="宋体" w:hint="eastAsia"/>
                <w:szCs w:val="21"/>
              </w:rPr>
              <w:t>案例教学目标</w:t>
            </w:r>
          </w:p>
        </w:tc>
        <w:tc>
          <w:tcPr>
            <w:tcW w:w="7555" w:type="dxa"/>
            <w:tcBorders>
              <w:top w:val="single" w:sz="4" w:space="0" w:color="auto"/>
              <w:left w:val="nil"/>
              <w:bottom w:val="single" w:sz="4" w:space="0" w:color="auto"/>
              <w:right w:val="single" w:sz="4" w:space="0" w:color="auto"/>
            </w:tcBorders>
            <w:vAlign w:val="center"/>
          </w:tcPr>
          <w:p w14:paraId="0E4A7FE8" w14:textId="77777777" w:rsidR="00A939A4" w:rsidRPr="00A654DF" w:rsidRDefault="00A939A4" w:rsidP="002F3D6A">
            <w:pPr>
              <w:pStyle w:val="a9"/>
              <w:adjustRightInd w:val="0"/>
              <w:snapToGrid w:val="0"/>
              <w:spacing w:line="440" w:lineRule="exact"/>
              <w:ind w:left="0" w:firstLineChars="200" w:firstLine="420"/>
              <w:textAlignment w:val="center"/>
              <w:rPr>
                <w:rFonts w:ascii="宋体" w:hAnsi="宋体"/>
              </w:rPr>
            </w:pPr>
            <w:r w:rsidRPr="00A654DF">
              <w:rPr>
                <w:rFonts w:ascii="宋体" w:hAnsi="宋体" w:hint="eastAsia"/>
              </w:rPr>
              <w:t>通过卫星导航的军事应用，引入美国GPS的选择可用性和电子欺骗手段，以</w:t>
            </w:r>
            <w:r w:rsidRPr="00A654DF">
              <w:rPr>
                <w:rFonts w:ascii="宋体" w:hAnsi="宋体" w:hint="eastAsia"/>
              </w:rPr>
              <w:lastRenderedPageBreak/>
              <w:t>及美国对待盟友和非盟友国家的区别，将专业知识与思政教育自然地结合，激发学生的爱国热情。</w:t>
            </w:r>
          </w:p>
        </w:tc>
      </w:tr>
      <w:tr w:rsidR="00A939A4" w14:paraId="4487A998" w14:textId="77777777" w:rsidTr="00504049">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7E560D09" w14:textId="3AAF3480" w:rsidR="00A939A4" w:rsidRPr="00A654DF" w:rsidRDefault="00A654DF" w:rsidP="002F3D6A">
            <w:pPr>
              <w:jc w:val="center"/>
              <w:textAlignment w:val="center"/>
              <w:rPr>
                <w:rFonts w:ascii="宋体" w:hAnsi="宋体"/>
                <w:szCs w:val="21"/>
              </w:rPr>
            </w:pPr>
            <w:r w:rsidRPr="00A654DF">
              <w:rPr>
                <w:rFonts w:ascii="宋体" w:hAnsi="宋体" w:hint="eastAsia"/>
                <w:szCs w:val="21"/>
              </w:rPr>
              <w:lastRenderedPageBreak/>
              <w:t>案例主要内容</w:t>
            </w:r>
          </w:p>
        </w:tc>
        <w:tc>
          <w:tcPr>
            <w:tcW w:w="7555" w:type="dxa"/>
            <w:tcBorders>
              <w:top w:val="single" w:sz="4" w:space="0" w:color="auto"/>
              <w:left w:val="nil"/>
              <w:bottom w:val="single" w:sz="4" w:space="0" w:color="auto"/>
              <w:right w:val="single" w:sz="4" w:space="0" w:color="auto"/>
            </w:tcBorders>
            <w:vAlign w:val="center"/>
          </w:tcPr>
          <w:p w14:paraId="19E62076" w14:textId="77777777" w:rsidR="00A654DF" w:rsidRPr="00A654DF" w:rsidRDefault="00A939A4" w:rsidP="00FD19FD">
            <w:pPr>
              <w:pStyle w:val="a9"/>
              <w:adjustRightInd w:val="0"/>
              <w:snapToGrid w:val="0"/>
              <w:spacing w:line="440" w:lineRule="exact"/>
              <w:ind w:left="0" w:firstLineChars="200" w:firstLine="420"/>
              <w:textAlignment w:val="center"/>
              <w:rPr>
                <w:rFonts w:ascii="宋体" w:hAnsi="宋体"/>
              </w:rPr>
            </w:pPr>
            <w:r w:rsidRPr="00A654DF">
              <w:rPr>
                <w:rFonts w:ascii="宋体" w:hAnsi="宋体" w:hint="eastAsia"/>
              </w:rPr>
              <w:t>卫星导航系统同许多其它导航定位系统一样，最初也是为了军事目的而产生的。在GPS系统尚未完全建成之前，就经历了一场现代化战争的考验。在1991年爆发的历时42天被称为“沙漠风暴”的海湾战争中，GPS系统为多国部队进行了准确的导航定位，如精确制导炸弹、特种部队的空投、集结、穿插、侦察，陆海空所属战斗机的空战指挥和控制以及战后的难民空投救援等，</w:t>
            </w:r>
            <w:proofErr w:type="spellStart"/>
            <w:r w:rsidRPr="00A654DF">
              <w:rPr>
                <w:rFonts w:ascii="宋体" w:hAnsi="宋体" w:hint="eastAsia"/>
              </w:rPr>
              <w:t>GPS</w:t>
            </w:r>
            <w:proofErr w:type="spellEnd"/>
            <w:r w:rsidRPr="00A654DF">
              <w:rPr>
                <w:rFonts w:ascii="宋体" w:hAnsi="宋体" w:hint="eastAsia"/>
              </w:rPr>
              <w:t>的首次亮相便创造了人类战争史上的奇迹，而当时空中仅有16颗卫星，对海湾地区只能进行20小时的二维定位或15小时的三维定位。因而美国国防部的事后研究报告认为：“研制GPS系统虽然历时近20年，投资300多亿美元，但仅就海湾战争的受益，就已经超过了投资”。</w:t>
            </w:r>
          </w:p>
          <w:p w14:paraId="7CB75D7F" w14:textId="70AF8DF7" w:rsidR="00A939A4" w:rsidRPr="00A654DF" w:rsidRDefault="00A939A4" w:rsidP="00A654DF">
            <w:pPr>
              <w:pStyle w:val="a9"/>
              <w:adjustRightInd w:val="0"/>
              <w:snapToGrid w:val="0"/>
              <w:spacing w:line="408" w:lineRule="exact"/>
              <w:ind w:left="0" w:firstLineChars="200" w:firstLine="420"/>
              <w:textAlignment w:val="center"/>
              <w:rPr>
                <w:rFonts w:ascii="宋体" w:hAnsi="宋体"/>
              </w:rPr>
            </w:pPr>
            <w:r w:rsidRPr="00A654DF">
              <w:rPr>
                <w:rFonts w:ascii="宋体" w:hAnsi="宋体" w:hint="eastAsia"/>
              </w:rPr>
              <w:t>卫星导航技术的应用是战场数字化和建设数字化军队的重要信息采集源，是实施导航战的重要前提之一。海湾战争可以说是卫星导航发展史上的一个里程碑。自此以后，各国政府都非常重视卫星导航系统在军事领域的应用，而GPS接收机在军事装备中的地位早已由可选装备过渡成为必要装备，在随后的阿富汗战争中，GPS俨然已经成为了人类战争机器的核心。</w:t>
            </w:r>
          </w:p>
          <w:p w14:paraId="218ACCC5" w14:textId="77777777" w:rsidR="00A939A4" w:rsidRPr="00A654DF" w:rsidRDefault="00A939A4" w:rsidP="002F3D6A">
            <w:pPr>
              <w:pStyle w:val="a9"/>
              <w:adjustRightInd w:val="0"/>
              <w:snapToGrid w:val="0"/>
              <w:spacing w:line="408" w:lineRule="exact"/>
              <w:ind w:left="0" w:firstLineChars="200" w:firstLine="420"/>
              <w:textAlignment w:val="center"/>
              <w:rPr>
                <w:rFonts w:ascii="宋体" w:hAnsi="宋体"/>
              </w:rPr>
            </w:pPr>
            <w:r w:rsidRPr="00A654DF">
              <w:rPr>
                <w:rFonts w:ascii="宋体" w:hAnsi="宋体" w:hint="eastAsia"/>
              </w:rPr>
              <w:t>到了90年代，特别是在海湾战争之后，GPS便以其特有的延伸力和穿透力迅速渗入到人类经济发展的各个领域。GPS近二十年的应用实践已经证明，用户利用卫星传送的信号能够在全球范围内实现连续、高精度的导航、定位和定时。卫星导航已经发展成为多领域（如陆地、海洋、航空、航天）、多模式（静态、动态、单点、差分）、多用途（如精确导航、精密定位、卫星定轨、灾害监测、海洋开发、城镇规划、资源调查、交通管制等）、多机型（如船载型、机载型、弹载型、测地型、授时型、全站型、手持型等）的国际性高新技术产业，目前仍然处于高速发展时期。</w:t>
            </w:r>
          </w:p>
          <w:p w14:paraId="64DE7050" w14:textId="77777777" w:rsidR="00A939A4" w:rsidRPr="00A654DF" w:rsidRDefault="00A939A4" w:rsidP="002F3D6A">
            <w:pPr>
              <w:pStyle w:val="a9"/>
              <w:adjustRightInd w:val="0"/>
              <w:snapToGrid w:val="0"/>
              <w:spacing w:line="408" w:lineRule="exact"/>
              <w:ind w:left="0" w:firstLineChars="200" w:firstLine="420"/>
              <w:textAlignment w:val="center"/>
              <w:rPr>
                <w:rFonts w:ascii="宋体" w:hAnsi="宋体"/>
              </w:rPr>
            </w:pPr>
            <w:r w:rsidRPr="00A654DF">
              <w:rPr>
                <w:rFonts w:ascii="宋体" w:hAnsi="宋体" w:hint="eastAsia"/>
              </w:rPr>
              <w:t>GPS的高精度、多用途等优点受到人们的广泛关注，而且应用日趋深入，然而我们也不能不清醒地认识到，GPS和GLONASS系统均为冷战时期的产物，源于军事目的建立。特别是GPS工作卫星于1991年7月1日全部实施选择可用性（Selective Availability, SA）技术，人为地引入干扰信号，故意降低非特许用户的测量精度，使这些用户的水平定位精度降低至100m（95%），高程精度降低至150m，测速精度降低至0.3m/s，时间同步精度降低至500ns。虽然迫于各种压力和出于自身经济利益的考虑，美国政府于2000年5月2日开始取消SA限制，</w:t>
            </w:r>
            <w:r w:rsidRPr="00A654DF">
              <w:rPr>
                <w:rFonts w:ascii="宋体" w:hAnsi="宋体" w:hint="eastAsia"/>
              </w:rPr>
              <w:lastRenderedPageBreak/>
              <w:t>但是，并不排除美国在必要的时候关闭GPS或重启SA的可能性。将自己的导航定位手段特别是军事领域的应用置于他国控制之下，关键时刻必然会受制于人，拥有自己独立的卫星导航系统，不仅能够促进本国军事技术的发展，有利于掌握现代战争主动权，而且还会带来巨大的经济效益。</w:t>
            </w:r>
          </w:p>
        </w:tc>
      </w:tr>
      <w:tr w:rsidR="00A939A4" w14:paraId="09A163FF" w14:textId="77777777" w:rsidTr="00504049">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238201B7" w14:textId="5A42639D" w:rsidR="00A939A4" w:rsidRPr="00A654DF" w:rsidRDefault="00A654DF" w:rsidP="002F3D6A">
            <w:pPr>
              <w:jc w:val="center"/>
              <w:textAlignment w:val="center"/>
              <w:rPr>
                <w:rFonts w:ascii="宋体" w:hAnsi="宋体"/>
                <w:szCs w:val="21"/>
              </w:rPr>
            </w:pPr>
            <w:r w:rsidRPr="00A654DF">
              <w:rPr>
                <w:rFonts w:ascii="宋体" w:hAnsi="宋体" w:hint="eastAsia"/>
                <w:szCs w:val="21"/>
              </w:rPr>
              <w:lastRenderedPageBreak/>
              <w:t>案例教学设计</w:t>
            </w:r>
          </w:p>
        </w:tc>
        <w:tc>
          <w:tcPr>
            <w:tcW w:w="7555" w:type="dxa"/>
            <w:tcBorders>
              <w:top w:val="single" w:sz="4" w:space="0" w:color="auto"/>
              <w:left w:val="nil"/>
              <w:bottom w:val="single" w:sz="4" w:space="0" w:color="auto"/>
              <w:right w:val="single" w:sz="4" w:space="0" w:color="auto"/>
            </w:tcBorders>
            <w:vAlign w:val="center"/>
          </w:tcPr>
          <w:p w14:paraId="4D88869F" w14:textId="77777777" w:rsidR="00A939A4" w:rsidRPr="00FD19FD" w:rsidRDefault="00A939A4" w:rsidP="00FD19FD">
            <w:pPr>
              <w:pStyle w:val="a9"/>
              <w:adjustRightInd w:val="0"/>
              <w:snapToGrid w:val="0"/>
              <w:spacing w:line="440" w:lineRule="exact"/>
              <w:ind w:left="0" w:firstLineChars="200" w:firstLine="420"/>
              <w:textAlignment w:val="center"/>
              <w:rPr>
                <w:rFonts w:ascii="宋体" w:hAnsi="宋体"/>
              </w:rPr>
            </w:pPr>
            <w:r w:rsidRPr="00FD19FD">
              <w:rPr>
                <w:rFonts w:ascii="宋体" w:hAnsi="宋体" w:hint="eastAsia"/>
              </w:rPr>
              <w:t>以课堂讲解为主，借助多媒体课件，辅以案例视频和图片形式，使学生真正了解卫星导航的军事应用，以及美国GPS的排他手段。</w:t>
            </w:r>
          </w:p>
        </w:tc>
      </w:tr>
      <w:tr w:rsidR="00A939A4" w14:paraId="258AAD6A" w14:textId="77777777" w:rsidTr="00504049">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0F85E623" w14:textId="40056D8E" w:rsidR="00A939A4" w:rsidRPr="00A654DF" w:rsidRDefault="00A654DF" w:rsidP="002F3D6A">
            <w:pPr>
              <w:jc w:val="center"/>
              <w:textAlignment w:val="center"/>
              <w:rPr>
                <w:rFonts w:ascii="宋体" w:hAnsi="宋体"/>
                <w:szCs w:val="21"/>
              </w:rPr>
            </w:pPr>
            <w:r w:rsidRPr="00A654DF">
              <w:rPr>
                <w:rFonts w:ascii="宋体" w:hAnsi="宋体" w:hint="eastAsia"/>
                <w:szCs w:val="21"/>
              </w:rPr>
              <w:t>教学反思</w:t>
            </w:r>
          </w:p>
        </w:tc>
        <w:tc>
          <w:tcPr>
            <w:tcW w:w="7555" w:type="dxa"/>
            <w:tcBorders>
              <w:top w:val="single" w:sz="4" w:space="0" w:color="auto"/>
              <w:left w:val="nil"/>
              <w:bottom w:val="single" w:sz="4" w:space="0" w:color="auto"/>
              <w:right w:val="single" w:sz="4" w:space="0" w:color="auto"/>
            </w:tcBorders>
            <w:vAlign w:val="center"/>
          </w:tcPr>
          <w:p w14:paraId="1EDA7E8B" w14:textId="1F686080" w:rsidR="00A939A4" w:rsidRDefault="00FD19FD" w:rsidP="00FD19FD">
            <w:pPr>
              <w:pStyle w:val="a9"/>
              <w:adjustRightInd w:val="0"/>
              <w:snapToGrid w:val="0"/>
              <w:spacing w:line="440" w:lineRule="exact"/>
              <w:ind w:left="0" w:firstLineChars="200" w:firstLine="420"/>
              <w:textAlignment w:val="center"/>
              <w:rPr>
                <w:rFonts w:ascii="宋体" w:hAnsi="宋体"/>
              </w:rPr>
            </w:pPr>
            <w:r>
              <w:rPr>
                <w:noProof/>
              </w:rPr>
              <w:drawing>
                <wp:anchor distT="0" distB="0" distL="114300" distR="114300" simplePos="0" relativeHeight="251660288" behindDoc="0" locked="0" layoutInCell="1" allowOverlap="1" wp14:anchorId="19C87481" wp14:editId="2A0D081F">
                  <wp:simplePos x="0" y="0"/>
                  <wp:positionH relativeFrom="column">
                    <wp:posOffset>654685</wp:posOffset>
                  </wp:positionH>
                  <wp:positionV relativeFrom="paragraph">
                    <wp:posOffset>1306830</wp:posOffset>
                  </wp:positionV>
                  <wp:extent cx="3307080" cy="3108325"/>
                  <wp:effectExtent l="0" t="0" r="762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310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9A4" w:rsidRPr="00FD19FD">
              <w:rPr>
                <w:rFonts w:ascii="宋体" w:hAnsi="宋体" w:hint="eastAsia"/>
              </w:rPr>
              <w:t>课程通过多媒体课件讲解、视频、图片展示的形式，学生直观地感受到了战争的残酷和震撼，以及卫星导航在战争中所起的决定性作用，它使制导武器、装甲车辆、飞机能够精确地命中目标点、快速到达指定地点，如</w:t>
            </w:r>
            <w:r>
              <w:rPr>
                <w:rFonts w:ascii="宋体" w:hAnsi="宋体" w:hint="eastAsia"/>
              </w:rPr>
              <w:t>图</w:t>
            </w:r>
            <w:r w:rsidR="00A939A4" w:rsidRPr="00FD19FD">
              <w:rPr>
                <w:rFonts w:ascii="宋体" w:hAnsi="宋体" w:hint="eastAsia"/>
              </w:rPr>
              <w:t>1卫星导航的军事应用展示的海湾战争场景以及卫星导航在其中的作战效能。</w:t>
            </w:r>
          </w:p>
          <w:p w14:paraId="7D5115CC" w14:textId="390710B3" w:rsidR="00FD19FD" w:rsidRPr="00FD19FD" w:rsidRDefault="00FD19FD" w:rsidP="00FD19FD">
            <w:pPr>
              <w:pStyle w:val="a9"/>
              <w:adjustRightInd w:val="0"/>
              <w:snapToGrid w:val="0"/>
              <w:spacing w:line="440" w:lineRule="exact"/>
              <w:ind w:left="0" w:firstLineChars="200" w:firstLine="422"/>
              <w:jc w:val="center"/>
              <w:textAlignment w:val="center"/>
              <w:rPr>
                <w:rFonts w:ascii="宋体" w:hAnsi="宋体"/>
                <w:b/>
                <w:bCs/>
              </w:rPr>
            </w:pPr>
            <w:r w:rsidRPr="00FD19FD">
              <w:rPr>
                <w:rFonts w:ascii="宋体" w:hAnsi="宋体" w:hint="eastAsia"/>
                <w:b/>
                <w:bCs/>
              </w:rPr>
              <w:t>图1</w:t>
            </w:r>
            <w:r w:rsidRPr="00FD19FD">
              <w:rPr>
                <w:rFonts w:ascii="宋体" w:hAnsi="宋体"/>
                <w:b/>
                <w:bCs/>
              </w:rPr>
              <w:t xml:space="preserve"> </w:t>
            </w:r>
            <w:r w:rsidRPr="00FD19FD">
              <w:rPr>
                <w:rFonts w:ascii="宋体" w:hAnsi="宋体" w:hint="eastAsia"/>
                <w:b/>
                <w:bCs/>
              </w:rPr>
              <w:t>卫星导航的军事应用</w:t>
            </w:r>
          </w:p>
          <w:p w14:paraId="3F356C51" w14:textId="5C63CD17" w:rsidR="00A939A4" w:rsidRDefault="00A939A4" w:rsidP="00FD19FD">
            <w:pPr>
              <w:pStyle w:val="a9"/>
              <w:adjustRightInd w:val="0"/>
              <w:snapToGrid w:val="0"/>
              <w:spacing w:line="440" w:lineRule="exact"/>
              <w:ind w:left="0" w:firstLineChars="200" w:firstLine="420"/>
              <w:textAlignment w:val="center"/>
              <w:rPr>
                <w:rFonts w:ascii="宋体" w:hAnsi="宋体"/>
              </w:rPr>
            </w:pPr>
            <w:r w:rsidRPr="00FD19FD">
              <w:rPr>
                <w:rFonts w:ascii="宋体" w:hAnsi="宋体" w:hint="eastAsia"/>
              </w:rPr>
              <w:t>如</w:t>
            </w:r>
            <w:r w:rsidR="00FD19FD">
              <w:rPr>
                <w:rFonts w:ascii="宋体" w:hAnsi="宋体" w:hint="eastAsia"/>
              </w:rPr>
              <w:t>图</w:t>
            </w:r>
            <w:r w:rsidRPr="00FD19FD">
              <w:rPr>
                <w:rFonts w:ascii="宋体" w:hAnsi="宋体" w:hint="eastAsia"/>
              </w:rPr>
              <w:t>2，GPS的选择可用性和反电子欺骗的生成原理和对用户定位结果影响的效果图片展示，了解选择可用性的受控性、定位精度下降的幅度，学生深刻感受到了我们的在使用GPS导航时，导航效能完全受制于美国的卫星，处于完全不可控的状态；同时在讲解的时候举例说明这种下降相当于误差从一个小房间大小直接扩大到一个标准足球场的大小，学生的认识更为深刻。</w:t>
            </w:r>
          </w:p>
          <w:p w14:paraId="06AF4455" w14:textId="77777777" w:rsidR="00DE2BDD" w:rsidRDefault="00DE2BDD" w:rsidP="00AA6A85">
            <w:pPr>
              <w:pStyle w:val="a9"/>
              <w:adjustRightInd w:val="0"/>
              <w:snapToGrid w:val="0"/>
              <w:spacing w:line="440" w:lineRule="exact"/>
              <w:ind w:left="0" w:firstLineChars="200" w:firstLine="422"/>
              <w:jc w:val="center"/>
              <w:textAlignment w:val="center"/>
              <w:rPr>
                <w:rFonts w:ascii="宋体" w:hAnsi="宋体"/>
                <w:b/>
                <w:bCs/>
              </w:rPr>
            </w:pPr>
          </w:p>
          <w:p w14:paraId="1A278FFA" w14:textId="77777777" w:rsidR="00DE2BDD" w:rsidRDefault="00DE2BDD" w:rsidP="00AA6A85">
            <w:pPr>
              <w:pStyle w:val="a9"/>
              <w:adjustRightInd w:val="0"/>
              <w:snapToGrid w:val="0"/>
              <w:spacing w:line="440" w:lineRule="exact"/>
              <w:ind w:left="0" w:firstLineChars="200" w:firstLine="422"/>
              <w:jc w:val="center"/>
              <w:textAlignment w:val="center"/>
              <w:rPr>
                <w:rFonts w:ascii="宋体" w:hAnsi="宋体"/>
                <w:b/>
                <w:bCs/>
              </w:rPr>
            </w:pPr>
          </w:p>
          <w:p w14:paraId="5D357E05" w14:textId="77777777" w:rsidR="00DE2BDD" w:rsidRDefault="00DE2BDD" w:rsidP="00AA6A85">
            <w:pPr>
              <w:pStyle w:val="a9"/>
              <w:adjustRightInd w:val="0"/>
              <w:snapToGrid w:val="0"/>
              <w:spacing w:line="440" w:lineRule="exact"/>
              <w:ind w:left="0" w:firstLineChars="200" w:firstLine="422"/>
              <w:jc w:val="center"/>
              <w:textAlignment w:val="center"/>
              <w:rPr>
                <w:rFonts w:ascii="宋体" w:hAnsi="宋体"/>
                <w:b/>
                <w:bCs/>
              </w:rPr>
            </w:pPr>
          </w:p>
          <w:p w14:paraId="1101AA8C" w14:textId="26FE8B00" w:rsidR="00FD19FD" w:rsidRPr="00AA6A85" w:rsidRDefault="00DE2BDD" w:rsidP="00DE2BDD">
            <w:pPr>
              <w:pStyle w:val="a9"/>
              <w:adjustRightInd w:val="0"/>
              <w:snapToGrid w:val="0"/>
              <w:spacing w:line="440" w:lineRule="exact"/>
              <w:ind w:left="199" w:firstLineChars="700" w:firstLine="1470"/>
              <w:textAlignment w:val="center"/>
              <w:rPr>
                <w:rFonts w:ascii="宋体" w:hAnsi="宋体"/>
                <w:b/>
                <w:bCs/>
              </w:rPr>
            </w:pPr>
            <w:r>
              <w:rPr>
                <w:noProof/>
              </w:rPr>
              <w:drawing>
                <wp:anchor distT="0" distB="0" distL="114300" distR="114300" simplePos="0" relativeHeight="251660800" behindDoc="0" locked="0" layoutInCell="1" allowOverlap="1" wp14:anchorId="7B5E6A2C" wp14:editId="0D2386FF">
                  <wp:simplePos x="0" y="0"/>
                  <wp:positionH relativeFrom="column">
                    <wp:posOffset>567690</wp:posOffset>
                  </wp:positionH>
                  <wp:positionV relativeFrom="paragraph">
                    <wp:posOffset>-836930</wp:posOffset>
                  </wp:positionV>
                  <wp:extent cx="3327400" cy="1525270"/>
                  <wp:effectExtent l="0" t="0" r="635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A85" w:rsidRPr="00AA6A85">
              <w:rPr>
                <w:rFonts w:ascii="宋体" w:hAnsi="宋体" w:hint="eastAsia"/>
                <w:b/>
                <w:bCs/>
              </w:rPr>
              <w:t>图</w:t>
            </w:r>
            <w:r w:rsidR="00AA6A85" w:rsidRPr="00AA6A85">
              <w:rPr>
                <w:rFonts w:ascii="宋体" w:hAnsi="宋体"/>
                <w:b/>
                <w:bCs/>
              </w:rPr>
              <w:t>2伊朗捕获RQ-170无人机的模拟过程</w:t>
            </w:r>
          </w:p>
          <w:p w14:paraId="7F8946C0" w14:textId="3E796CE0" w:rsidR="00A939A4" w:rsidRPr="00FD19FD" w:rsidRDefault="00A939A4" w:rsidP="00FD19FD">
            <w:pPr>
              <w:pStyle w:val="a9"/>
              <w:adjustRightInd w:val="0"/>
              <w:snapToGrid w:val="0"/>
              <w:spacing w:line="440" w:lineRule="exact"/>
              <w:ind w:left="0" w:firstLineChars="200" w:firstLine="420"/>
              <w:textAlignment w:val="center"/>
              <w:rPr>
                <w:rFonts w:ascii="宋体" w:hAnsi="宋体"/>
              </w:rPr>
            </w:pPr>
            <w:r w:rsidRPr="00FD19FD">
              <w:rPr>
                <w:rFonts w:ascii="宋体" w:hAnsi="宋体" w:hint="eastAsia"/>
              </w:rPr>
              <w:t>从卫星导航军事应用，以及美国GPS对盟友和非盟友的区别对待，并特别强调我国主张多极世界和平，与美国的单极世界不同，与美国并非军事同盟关系，通过讲解，学生认识到了卫星导航关乎国家安全的重要性，激发了学生的爱国热情。</w:t>
            </w:r>
          </w:p>
          <w:p w14:paraId="3D529E2B" w14:textId="24924A8C" w:rsidR="00A939A4" w:rsidRPr="00A654DF" w:rsidRDefault="00A939A4" w:rsidP="00FD19FD">
            <w:pPr>
              <w:pStyle w:val="a9"/>
              <w:adjustRightInd w:val="0"/>
              <w:snapToGrid w:val="0"/>
              <w:spacing w:line="440" w:lineRule="exact"/>
              <w:ind w:left="0" w:firstLineChars="200" w:firstLine="420"/>
              <w:textAlignment w:val="center"/>
              <w:rPr>
                <w:rFonts w:ascii="宋体" w:hAnsi="宋体"/>
                <w:bCs/>
              </w:rPr>
            </w:pPr>
            <w:r w:rsidRPr="00FD19FD">
              <w:rPr>
                <w:rFonts w:ascii="宋体" w:hAnsi="宋体" w:hint="eastAsia"/>
              </w:rPr>
              <w:t>学生普遍反映在学习卫星导航系统课程之前，没有意识到卫星导航就在我们身边，所起的作用竟然有这么大，下到手机，上天舰船导弹，发展我国自主的北斗卫星导航系统、摆脱西方国家的威胁和制约、避免在现代战争中受制于人十分必要。</w:t>
            </w:r>
          </w:p>
        </w:tc>
      </w:tr>
    </w:tbl>
    <w:p w14:paraId="542B9486" w14:textId="0DC7F946" w:rsidR="00A939A4" w:rsidRDefault="00A939A4" w:rsidP="00A939A4"/>
    <w:p w14:paraId="17963E4E" w14:textId="2A7CB64B" w:rsidR="00D66408" w:rsidRDefault="00D66408" w:rsidP="00D66408">
      <w:pPr>
        <w:pStyle w:val="a6"/>
        <w:spacing w:before="0" w:beforeAutospacing="0" w:after="0" w:afterAutospacing="0"/>
        <w:rPr>
          <w:rFonts w:ascii="仿宋" w:eastAsia="华文中宋" w:hAnsi="仿宋"/>
          <w:b/>
          <w:bCs/>
          <w:sz w:val="32"/>
          <w:szCs w:val="32"/>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46"/>
        <w:gridCol w:w="7555"/>
      </w:tblGrid>
      <w:tr w:rsidR="00504049" w14:paraId="05710D74" w14:textId="77777777" w:rsidTr="002F3D6A">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28F6F2E6" w14:textId="77777777" w:rsidR="00504049" w:rsidRPr="00A654DF" w:rsidRDefault="00504049" w:rsidP="002F3D6A">
            <w:pPr>
              <w:jc w:val="center"/>
              <w:textAlignment w:val="center"/>
              <w:rPr>
                <w:rFonts w:ascii="宋体" w:hAnsi="宋体"/>
                <w:b/>
                <w:bCs/>
                <w:szCs w:val="21"/>
              </w:rPr>
            </w:pPr>
            <w:r w:rsidRPr="00A654DF">
              <w:rPr>
                <w:rFonts w:ascii="宋体" w:hAnsi="宋体" w:hint="eastAsia"/>
                <w:szCs w:val="21"/>
              </w:rPr>
              <w:t>案例名称</w:t>
            </w:r>
          </w:p>
        </w:tc>
        <w:tc>
          <w:tcPr>
            <w:tcW w:w="7555" w:type="dxa"/>
            <w:tcBorders>
              <w:top w:val="single" w:sz="4" w:space="0" w:color="auto"/>
              <w:left w:val="nil"/>
              <w:bottom w:val="single" w:sz="4" w:space="0" w:color="auto"/>
              <w:right w:val="single" w:sz="4" w:space="0" w:color="auto"/>
            </w:tcBorders>
            <w:vAlign w:val="center"/>
          </w:tcPr>
          <w:p w14:paraId="24D11DCD" w14:textId="63C46953" w:rsidR="00504049" w:rsidRPr="00A654DF" w:rsidRDefault="008A786A" w:rsidP="00FD19FD">
            <w:pPr>
              <w:pStyle w:val="a9"/>
              <w:adjustRightInd w:val="0"/>
              <w:snapToGrid w:val="0"/>
              <w:spacing w:line="440" w:lineRule="exact"/>
              <w:ind w:left="0" w:firstLineChars="200" w:firstLine="420"/>
              <w:textAlignment w:val="center"/>
              <w:rPr>
                <w:rFonts w:ascii="宋体" w:hAnsi="宋体"/>
              </w:rPr>
            </w:pPr>
            <w:r w:rsidRPr="008A786A">
              <w:rPr>
                <w:rFonts w:ascii="宋体" w:hAnsi="宋体" w:hint="eastAsia"/>
              </w:rPr>
              <w:t>差之毫厘，谬以千里</w:t>
            </w:r>
            <w:r w:rsidR="00504049" w:rsidRPr="00A654DF">
              <w:rPr>
                <w:rFonts w:ascii="宋体" w:hAnsi="宋体" w:hint="eastAsia"/>
              </w:rPr>
              <w:t>——</w:t>
            </w:r>
            <w:r>
              <w:rPr>
                <w:rFonts w:ascii="宋体" w:hAnsi="宋体" w:hint="eastAsia"/>
              </w:rPr>
              <w:t>北斗高精度定位背后的原理</w:t>
            </w:r>
          </w:p>
        </w:tc>
      </w:tr>
      <w:tr w:rsidR="00504049" w14:paraId="2F834EA7" w14:textId="77777777" w:rsidTr="002F3D6A">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5D1DD5A8" w14:textId="77777777" w:rsidR="00504049" w:rsidRPr="00A654DF" w:rsidRDefault="00504049" w:rsidP="002F3D6A">
            <w:pPr>
              <w:jc w:val="center"/>
              <w:textAlignment w:val="center"/>
              <w:rPr>
                <w:rFonts w:ascii="宋体" w:hAnsi="宋体"/>
                <w:szCs w:val="21"/>
              </w:rPr>
            </w:pPr>
            <w:r w:rsidRPr="00A654DF">
              <w:rPr>
                <w:rFonts w:ascii="宋体" w:hAnsi="宋体" w:hint="eastAsia"/>
                <w:szCs w:val="21"/>
              </w:rPr>
              <w:t>对应章节</w:t>
            </w:r>
          </w:p>
        </w:tc>
        <w:tc>
          <w:tcPr>
            <w:tcW w:w="7555" w:type="dxa"/>
            <w:tcBorders>
              <w:top w:val="single" w:sz="4" w:space="0" w:color="auto"/>
              <w:left w:val="nil"/>
              <w:bottom w:val="single" w:sz="4" w:space="0" w:color="auto"/>
              <w:right w:val="single" w:sz="4" w:space="0" w:color="auto"/>
            </w:tcBorders>
            <w:vAlign w:val="center"/>
          </w:tcPr>
          <w:p w14:paraId="5C9A88EA" w14:textId="5EDBEF85" w:rsidR="00504049" w:rsidRPr="00A654DF" w:rsidRDefault="00504049" w:rsidP="00FD19FD">
            <w:pPr>
              <w:pStyle w:val="a9"/>
              <w:adjustRightInd w:val="0"/>
              <w:snapToGrid w:val="0"/>
              <w:spacing w:line="440" w:lineRule="exact"/>
              <w:ind w:left="0" w:firstLineChars="200" w:firstLine="420"/>
              <w:textAlignment w:val="center"/>
              <w:rPr>
                <w:rFonts w:ascii="宋体" w:hAnsi="宋体"/>
              </w:rPr>
            </w:pPr>
            <w:r>
              <w:rPr>
                <w:rFonts w:ascii="宋体" w:hAnsi="宋体"/>
              </w:rPr>
              <w:t>4</w:t>
            </w:r>
            <w:r w:rsidRPr="00A654DF">
              <w:rPr>
                <w:rFonts w:ascii="宋体" w:hAnsi="宋体"/>
              </w:rPr>
              <w:t>.1</w:t>
            </w:r>
            <w:r w:rsidR="008A786A" w:rsidRPr="008A786A">
              <w:rPr>
                <w:rFonts w:ascii="宋体" w:hAnsi="宋体"/>
              </w:rPr>
              <w:t>卫星定位原理</w:t>
            </w:r>
          </w:p>
        </w:tc>
      </w:tr>
      <w:tr w:rsidR="00504049" w14:paraId="18A0D67C" w14:textId="77777777" w:rsidTr="002F3D6A">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5B6D27BF" w14:textId="77777777" w:rsidR="00504049" w:rsidRPr="00A654DF" w:rsidRDefault="00504049" w:rsidP="002F3D6A">
            <w:pPr>
              <w:jc w:val="center"/>
              <w:textAlignment w:val="center"/>
              <w:rPr>
                <w:rFonts w:ascii="宋体" w:hAnsi="宋体"/>
                <w:szCs w:val="21"/>
              </w:rPr>
            </w:pPr>
            <w:r w:rsidRPr="00A654DF">
              <w:rPr>
                <w:rFonts w:ascii="宋体" w:hAnsi="宋体"/>
                <w:szCs w:val="21"/>
              </w:rPr>
              <w:t>课程思政案例的设计的整体理念和主要思路</w:t>
            </w:r>
          </w:p>
        </w:tc>
        <w:tc>
          <w:tcPr>
            <w:tcW w:w="7555" w:type="dxa"/>
            <w:tcBorders>
              <w:top w:val="single" w:sz="4" w:space="0" w:color="auto"/>
              <w:left w:val="nil"/>
              <w:bottom w:val="single" w:sz="4" w:space="0" w:color="auto"/>
              <w:right w:val="single" w:sz="4" w:space="0" w:color="auto"/>
            </w:tcBorders>
            <w:vAlign w:val="center"/>
          </w:tcPr>
          <w:p w14:paraId="059AA461" w14:textId="27DC47F6" w:rsidR="00504049" w:rsidRPr="00A654DF" w:rsidRDefault="008A786A" w:rsidP="002F3D6A">
            <w:pPr>
              <w:pStyle w:val="a9"/>
              <w:adjustRightInd w:val="0"/>
              <w:snapToGrid w:val="0"/>
              <w:spacing w:line="440" w:lineRule="exact"/>
              <w:ind w:left="0" w:firstLineChars="200" w:firstLine="420"/>
              <w:textAlignment w:val="center"/>
              <w:rPr>
                <w:rFonts w:ascii="宋体" w:hAnsi="宋体"/>
              </w:rPr>
            </w:pPr>
            <w:r w:rsidRPr="008A786A">
              <w:rPr>
                <w:rFonts w:ascii="宋体" w:hAnsi="宋体" w:hint="eastAsia"/>
              </w:rPr>
              <w:t>详细介绍我国首个星基高精度增强服务系统——“中国精度”。它基于我国北斗导航系统而生，拥有全部自主知识产权和控制权，弥补了我国卫星导航产业在精度、可用性和完好性方面的不足，保障了国家地理空间信息的安全性和自主权。</w:t>
            </w:r>
          </w:p>
        </w:tc>
      </w:tr>
      <w:tr w:rsidR="00504049" w14:paraId="0D2966F1" w14:textId="77777777" w:rsidTr="002F3D6A">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6D512431" w14:textId="77777777" w:rsidR="00504049" w:rsidRPr="00A654DF" w:rsidRDefault="00504049" w:rsidP="002F3D6A">
            <w:pPr>
              <w:jc w:val="center"/>
              <w:textAlignment w:val="center"/>
              <w:rPr>
                <w:rFonts w:ascii="宋体" w:hAnsi="宋体"/>
                <w:szCs w:val="21"/>
              </w:rPr>
            </w:pPr>
            <w:r w:rsidRPr="00A654DF">
              <w:rPr>
                <w:rFonts w:ascii="宋体" w:hAnsi="宋体" w:hint="eastAsia"/>
                <w:szCs w:val="21"/>
              </w:rPr>
              <w:t>案例教学目标</w:t>
            </w:r>
          </w:p>
        </w:tc>
        <w:tc>
          <w:tcPr>
            <w:tcW w:w="7555" w:type="dxa"/>
            <w:tcBorders>
              <w:top w:val="single" w:sz="4" w:space="0" w:color="auto"/>
              <w:left w:val="nil"/>
              <w:bottom w:val="single" w:sz="4" w:space="0" w:color="auto"/>
              <w:right w:val="single" w:sz="4" w:space="0" w:color="auto"/>
            </w:tcBorders>
            <w:vAlign w:val="center"/>
          </w:tcPr>
          <w:p w14:paraId="5CE66123" w14:textId="113F5061" w:rsidR="00504049" w:rsidRPr="00A654DF" w:rsidRDefault="008A786A" w:rsidP="002F3D6A">
            <w:pPr>
              <w:pStyle w:val="a9"/>
              <w:adjustRightInd w:val="0"/>
              <w:snapToGrid w:val="0"/>
              <w:spacing w:line="440" w:lineRule="exact"/>
              <w:ind w:left="0" w:firstLineChars="200" w:firstLine="420"/>
              <w:textAlignment w:val="center"/>
              <w:rPr>
                <w:rFonts w:ascii="宋体" w:hAnsi="宋体"/>
              </w:rPr>
            </w:pPr>
            <w:r>
              <w:rPr>
                <w:rFonts w:ascii="宋体" w:hAnsi="宋体" w:hint="eastAsia"/>
              </w:rPr>
              <w:t>通过对原理的讲解，以及孙家栋、</w:t>
            </w:r>
            <w:r w:rsidRPr="00FD19FD">
              <w:rPr>
                <w:rFonts w:ascii="宋体" w:hAnsi="宋体"/>
              </w:rPr>
              <w:t>杨长风两位设计师的事迹，培养学生</w:t>
            </w:r>
            <w:r w:rsidRPr="00FD19FD">
              <w:rPr>
                <w:rFonts w:ascii="宋体" w:hAnsi="宋体" w:hint="eastAsia"/>
              </w:rPr>
              <w:t>职业道德和</w:t>
            </w:r>
            <w:r w:rsidRPr="00FD19FD">
              <w:rPr>
                <w:rFonts w:ascii="宋体" w:hAnsi="宋体"/>
              </w:rPr>
              <w:t>工匠精神</w:t>
            </w:r>
            <w:r w:rsidR="00504049" w:rsidRPr="00A654DF">
              <w:rPr>
                <w:rFonts w:ascii="宋体" w:hAnsi="宋体" w:hint="eastAsia"/>
              </w:rPr>
              <w:t>。</w:t>
            </w:r>
          </w:p>
        </w:tc>
      </w:tr>
      <w:tr w:rsidR="00504049" w14:paraId="2FF3E6F3" w14:textId="77777777" w:rsidTr="002F3D6A">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085EDC42" w14:textId="77777777" w:rsidR="00504049" w:rsidRPr="00A654DF" w:rsidRDefault="00504049" w:rsidP="002F3D6A">
            <w:pPr>
              <w:jc w:val="center"/>
              <w:textAlignment w:val="center"/>
              <w:rPr>
                <w:rFonts w:ascii="宋体" w:hAnsi="宋体"/>
                <w:szCs w:val="21"/>
              </w:rPr>
            </w:pPr>
            <w:r w:rsidRPr="00A654DF">
              <w:rPr>
                <w:rFonts w:ascii="宋体" w:hAnsi="宋体" w:hint="eastAsia"/>
                <w:szCs w:val="21"/>
              </w:rPr>
              <w:lastRenderedPageBreak/>
              <w:t>案例主要内容</w:t>
            </w:r>
          </w:p>
        </w:tc>
        <w:tc>
          <w:tcPr>
            <w:tcW w:w="7555" w:type="dxa"/>
            <w:tcBorders>
              <w:top w:val="single" w:sz="4" w:space="0" w:color="auto"/>
              <w:left w:val="nil"/>
              <w:bottom w:val="single" w:sz="4" w:space="0" w:color="auto"/>
              <w:right w:val="single" w:sz="4" w:space="0" w:color="auto"/>
            </w:tcBorders>
            <w:vAlign w:val="center"/>
          </w:tcPr>
          <w:p w14:paraId="6AEF3C0E" w14:textId="5612D2F9" w:rsidR="00BD3C11" w:rsidRDefault="00BD3C11" w:rsidP="00FD19FD">
            <w:pPr>
              <w:pStyle w:val="a9"/>
              <w:adjustRightInd w:val="0"/>
              <w:snapToGrid w:val="0"/>
              <w:spacing w:line="440" w:lineRule="exact"/>
              <w:ind w:left="0" w:firstLineChars="200" w:firstLine="420"/>
              <w:textAlignment w:val="center"/>
              <w:rPr>
                <w:rFonts w:ascii="宋体" w:hAnsi="宋体"/>
              </w:rPr>
            </w:pPr>
            <w:r w:rsidRPr="00BD3C11">
              <w:rPr>
                <w:rFonts w:ascii="宋体" w:hAnsi="宋体" w:hint="eastAsia"/>
              </w:rPr>
              <w:t>北斗</w:t>
            </w:r>
            <w:r w:rsidRPr="00BD3C11">
              <w:rPr>
                <w:rFonts w:ascii="宋体" w:hAnsi="宋体"/>
              </w:rPr>
              <w:t>卫星定位系统是全球卫星定位系统的一种，工作的基本原理是测量出已知位置的卫星到用户接收机之间的距离，然后综合多颗卫星的数据就可知道接收机的具体位置。要达到这一目的，卫星的位置可以根据星载时钟所记录的时间在卫星星历中查出。而用户到卫星的距离则通过纪录卫星信号传播到用户所经历的时间，再将其乘以光速得到（由于大气层电离层的干扰，这一距离并不是用户与卫星之间的真实距离，而是伪距PR）</w:t>
            </w:r>
            <w:r w:rsidR="00FD19FD">
              <w:rPr>
                <w:rFonts w:ascii="宋体" w:hAnsi="宋体" w:hint="eastAsia"/>
              </w:rPr>
              <w:t>。</w:t>
            </w:r>
            <w:r w:rsidRPr="00BD3C11">
              <w:rPr>
                <w:rFonts w:ascii="宋体" w:hAnsi="宋体"/>
              </w:rPr>
              <w:t>当北斗</w:t>
            </w:r>
            <w:r>
              <w:rPr>
                <w:rFonts w:ascii="宋体" w:hAnsi="宋体" w:hint="eastAsia"/>
              </w:rPr>
              <w:t>导航卫星</w:t>
            </w:r>
            <w:r w:rsidRPr="00BD3C11">
              <w:rPr>
                <w:rFonts w:ascii="宋体" w:hAnsi="宋体"/>
              </w:rPr>
              <w:t>正常工作时，会不断地用1和0二进制码元组成的伪随机码（简称伪码）发射导航电文。北斗卫星定位系统使用的伪码一共有两种，分别是民用的C/A码和军用的P（Y）码。C/A码频率1.023MHz,重复周期一毫秒，码间距1微秒，相当于300m；P码频率10.23MHz，重复周期266.4天，码间距0.1微秒，相当于30m</w:t>
            </w:r>
            <w:r>
              <w:rPr>
                <w:rFonts w:ascii="宋体" w:hAnsi="宋体" w:hint="eastAsia"/>
              </w:rPr>
              <w:t>，</w:t>
            </w:r>
            <w:r w:rsidRPr="00BD3C11">
              <w:rPr>
                <w:rFonts w:ascii="宋体" w:hAnsi="宋体"/>
              </w:rPr>
              <w:t>是在P码的基础上形成的，保密性能更佳。导航电文包括卫星星历、工作状况、时钟改正、电离层时延修正、大气折射修正等信息。它是从卫星信号中解调制出</w:t>
            </w:r>
            <w:r w:rsidRPr="00BD3C11">
              <w:rPr>
                <w:rFonts w:ascii="宋体" w:hAnsi="宋体" w:hint="eastAsia"/>
              </w:rPr>
              <w:t>来，以</w:t>
            </w:r>
            <w:r w:rsidRPr="00BD3C11">
              <w:rPr>
                <w:rFonts w:ascii="宋体" w:hAnsi="宋体"/>
              </w:rPr>
              <w:t>50b/s调制在载频上发射的。导航电文每个主帧中包含5个子帧每帧长6s前三帧各10个字码；每三十秒重复一次，每小时更新一次。后两帧共15000b。导航电文中的内容主要有遥测码、转换码、第1、2、3数据块，其中最重要的则为星历数据。当用户接受到导航电文时，提取出卫星时间并将其与自己的时钟做对比便可得知卫星与用户的距离，再利用导航电文中的卫星星历数据推算出卫星发射电文时所处位置，用户在WGS-84大地坐标系中的位置速度等信息便可得知。可见北斗卫星定</w:t>
            </w:r>
            <w:r w:rsidRPr="00BD3C11">
              <w:rPr>
                <w:rFonts w:ascii="宋体" w:hAnsi="宋体" w:hint="eastAsia"/>
              </w:rPr>
              <w:t>位系</w:t>
            </w:r>
            <w:r w:rsidRPr="00BD3C11">
              <w:rPr>
                <w:rFonts w:ascii="宋体" w:hAnsi="宋体"/>
              </w:rPr>
              <w:t>统卫星部分的作用就是不断地发射导航电文。然而，由于用户接受机使用的时钟与卫星星载时钟不可能总是同步，所以除了用户的三维坐标</w:t>
            </w:r>
            <w:r>
              <w:rPr>
                <w:rFonts w:ascii="宋体" w:hAnsi="宋体" w:hint="eastAsia"/>
              </w:rPr>
              <w:t>x</w:t>
            </w:r>
            <w:r w:rsidRPr="00BD3C11">
              <w:rPr>
                <w:rFonts w:ascii="宋体" w:hAnsi="宋体"/>
              </w:rPr>
              <w:t>、y、z</w:t>
            </w:r>
            <w:r>
              <w:rPr>
                <w:rFonts w:ascii="宋体" w:hAnsi="宋体" w:hint="eastAsia"/>
              </w:rPr>
              <w:t>外</w:t>
            </w:r>
            <w:r w:rsidRPr="00BD3C11">
              <w:rPr>
                <w:rFonts w:ascii="宋体" w:hAnsi="宋体"/>
              </w:rPr>
              <w:t>，还要引进一个△即卫星与接收机之间的时间差作为未知数，然后用4个方程将这4个未知数解出</w:t>
            </w:r>
            <w:r w:rsidR="00DE2BDD">
              <w:rPr>
                <w:noProof/>
              </w:rPr>
              <w:drawing>
                <wp:anchor distT="0" distB="0" distL="114300" distR="114300" simplePos="0" relativeHeight="251654656" behindDoc="0" locked="0" layoutInCell="1" allowOverlap="1" wp14:anchorId="781564ED" wp14:editId="0464C7DD">
                  <wp:simplePos x="0" y="0"/>
                  <wp:positionH relativeFrom="column">
                    <wp:posOffset>1012825</wp:posOffset>
                  </wp:positionH>
                  <wp:positionV relativeFrom="paragraph">
                    <wp:posOffset>5229225</wp:posOffset>
                  </wp:positionV>
                  <wp:extent cx="2329180" cy="18732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180" cy="187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3C11">
              <w:rPr>
                <w:rFonts w:ascii="宋体" w:hAnsi="宋体"/>
              </w:rPr>
              <w:t>来。所以如果想知道接收机所处的位置，至少要能接收到4个卫星的信号</w:t>
            </w:r>
            <w:r w:rsidR="00504049" w:rsidRPr="00A654DF">
              <w:rPr>
                <w:rFonts w:ascii="宋体" w:hAnsi="宋体" w:hint="eastAsia"/>
              </w:rPr>
              <w:t>。</w:t>
            </w:r>
          </w:p>
          <w:p w14:paraId="38A513C3" w14:textId="1D630366" w:rsidR="00FD19FD" w:rsidRPr="00FD19FD" w:rsidRDefault="00AA6A85" w:rsidP="00FD19FD">
            <w:pPr>
              <w:pStyle w:val="a9"/>
              <w:adjustRightInd w:val="0"/>
              <w:snapToGrid w:val="0"/>
              <w:spacing w:line="440" w:lineRule="exact"/>
              <w:ind w:left="0" w:firstLineChars="1200" w:firstLine="2530"/>
              <w:textAlignment w:val="center"/>
              <w:rPr>
                <w:rFonts w:ascii="宋体" w:hAnsi="宋体"/>
                <w:b/>
                <w:bCs/>
              </w:rPr>
            </w:pPr>
            <w:r>
              <w:rPr>
                <w:rFonts w:ascii="宋体" w:hAnsi="宋体" w:hint="eastAsia"/>
                <w:b/>
                <w:bCs/>
              </w:rPr>
              <w:t>图1</w:t>
            </w:r>
            <w:r>
              <w:rPr>
                <w:rFonts w:ascii="宋体" w:hAnsi="宋体"/>
                <w:b/>
                <w:bCs/>
              </w:rPr>
              <w:t xml:space="preserve"> </w:t>
            </w:r>
            <w:r w:rsidR="00FD19FD" w:rsidRPr="00FD19FD">
              <w:rPr>
                <w:rFonts w:ascii="宋体" w:hAnsi="宋体" w:hint="eastAsia"/>
                <w:b/>
                <w:bCs/>
              </w:rPr>
              <w:t>北斗定位原理</w:t>
            </w:r>
          </w:p>
        </w:tc>
      </w:tr>
      <w:tr w:rsidR="00504049" w14:paraId="1AE4B94F" w14:textId="77777777" w:rsidTr="002F3D6A">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3AEFBA37" w14:textId="77777777" w:rsidR="00504049" w:rsidRPr="00A654DF" w:rsidRDefault="00504049" w:rsidP="002F3D6A">
            <w:pPr>
              <w:jc w:val="center"/>
              <w:textAlignment w:val="center"/>
              <w:rPr>
                <w:rFonts w:ascii="宋体" w:hAnsi="宋体"/>
                <w:szCs w:val="21"/>
              </w:rPr>
            </w:pPr>
            <w:r w:rsidRPr="00A654DF">
              <w:rPr>
                <w:rFonts w:ascii="宋体" w:hAnsi="宋体" w:hint="eastAsia"/>
                <w:szCs w:val="21"/>
              </w:rPr>
              <w:lastRenderedPageBreak/>
              <w:t>案例教学设计</w:t>
            </w:r>
          </w:p>
        </w:tc>
        <w:tc>
          <w:tcPr>
            <w:tcW w:w="7555" w:type="dxa"/>
            <w:tcBorders>
              <w:top w:val="single" w:sz="4" w:space="0" w:color="auto"/>
              <w:left w:val="nil"/>
              <w:bottom w:val="single" w:sz="4" w:space="0" w:color="auto"/>
              <w:right w:val="single" w:sz="4" w:space="0" w:color="auto"/>
            </w:tcBorders>
            <w:vAlign w:val="center"/>
          </w:tcPr>
          <w:p w14:paraId="19C7A3D4" w14:textId="41EDAE7A" w:rsidR="00504049" w:rsidRPr="00FD19FD" w:rsidRDefault="00504049" w:rsidP="00FD19FD">
            <w:pPr>
              <w:pStyle w:val="a9"/>
              <w:adjustRightInd w:val="0"/>
              <w:snapToGrid w:val="0"/>
              <w:spacing w:line="440" w:lineRule="exact"/>
              <w:ind w:left="0" w:firstLineChars="200" w:firstLine="420"/>
              <w:textAlignment w:val="center"/>
              <w:rPr>
                <w:rFonts w:ascii="宋体" w:hAnsi="宋体"/>
              </w:rPr>
            </w:pPr>
            <w:r w:rsidRPr="00FD19FD">
              <w:rPr>
                <w:rFonts w:ascii="宋体" w:hAnsi="宋体" w:hint="eastAsia"/>
              </w:rPr>
              <w:t>以课堂讲解为主，借助多媒体课件，辅以案例视频和图片形式，使学生</w:t>
            </w:r>
            <w:r w:rsidR="00BD3C11" w:rsidRPr="00FD19FD">
              <w:rPr>
                <w:rFonts w:ascii="宋体" w:hAnsi="宋体" w:hint="eastAsia"/>
              </w:rPr>
              <w:t>理解北斗定位的原理以及两位科学家的敬业精神</w:t>
            </w:r>
            <w:r w:rsidRPr="00FD19FD">
              <w:rPr>
                <w:rFonts w:ascii="宋体" w:hAnsi="宋体" w:hint="eastAsia"/>
              </w:rPr>
              <w:t>。</w:t>
            </w:r>
          </w:p>
        </w:tc>
      </w:tr>
      <w:tr w:rsidR="00504049" w14:paraId="2AD2DFDC" w14:textId="77777777" w:rsidTr="002F3D6A">
        <w:trPr>
          <w:trHeight w:val="658"/>
          <w:jc w:val="center"/>
        </w:trPr>
        <w:tc>
          <w:tcPr>
            <w:tcW w:w="1446" w:type="dxa"/>
            <w:tcBorders>
              <w:top w:val="single" w:sz="4" w:space="0" w:color="auto"/>
              <w:left w:val="single" w:sz="4" w:space="0" w:color="auto"/>
              <w:bottom w:val="single" w:sz="4" w:space="0" w:color="auto"/>
              <w:right w:val="single" w:sz="4" w:space="0" w:color="auto"/>
            </w:tcBorders>
            <w:vAlign w:val="center"/>
          </w:tcPr>
          <w:p w14:paraId="53A5D581" w14:textId="77777777" w:rsidR="00504049" w:rsidRPr="00A654DF" w:rsidRDefault="00504049" w:rsidP="002F3D6A">
            <w:pPr>
              <w:jc w:val="center"/>
              <w:textAlignment w:val="center"/>
              <w:rPr>
                <w:rFonts w:ascii="宋体" w:hAnsi="宋体"/>
                <w:szCs w:val="21"/>
              </w:rPr>
            </w:pPr>
            <w:r w:rsidRPr="00A654DF">
              <w:rPr>
                <w:rFonts w:ascii="宋体" w:hAnsi="宋体" w:hint="eastAsia"/>
                <w:szCs w:val="21"/>
              </w:rPr>
              <w:t>教学反思</w:t>
            </w:r>
          </w:p>
        </w:tc>
        <w:tc>
          <w:tcPr>
            <w:tcW w:w="7555" w:type="dxa"/>
            <w:tcBorders>
              <w:top w:val="single" w:sz="4" w:space="0" w:color="auto"/>
              <w:left w:val="nil"/>
              <w:bottom w:val="single" w:sz="4" w:space="0" w:color="auto"/>
              <w:right w:val="single" w:sz="4" w:space="0" w:color="auto"/>
            </w:tcBorders>
            <w:vAlign w:val="center"/>
          </w:tcPr>
          <w:p w14:paraId="05EB3167" w14:textId="4A86867B" w:rsidR="00504049" w:rsidRPr="00FD19FD" w:rsidRDefault="00504049" w:rsidP="00FD19FD">
            <w:pPr>
              <w:pStyle w:val="a9"/>
              <w:adjustRightInd w:val="0"/>
              <w:snapToGrid w:val="0"/>
              <w:spacing w:line="440" w:lineRule="exact"/>
              <w:ind w:left="0" w:firstLineChars="200" w:firstLine="420"/>
              <w:textAlignment w:val="center"/>
              <w:rPr>
                <w:rFonts w:ascii="宋体" w:hAnsi="宋体"/>
              </w:rPr>
            </w:pPr>
            <w:r w:rsidRPr="00FD19FD">
              <w:rPr>
                <w:rFonts w:ascii="宋体" w:hAnsi="宋体" w:hint="eastAsia"/>
              </w:rPr>
              <w:t>课程通过多媒体课件讲解、视频、图片展示的形式，学生直观地感受到了</w:t>
            </w:r>
            <w:r w:rsidR="00BD3C11" w:rsidRPr="00FD19FD">
              <w:rPr>
                <w:rFonts w:ascii="宋体" w:hAnsi="宋体" w:hint="eastAsia"/>
              </w:rPr>
              <w:t>北斗卫星定位原理的巧妙性，同时也为两位科学家的</w:t>
            </w:r>
            <w:r w:rsidR="00FD19FD" w:rsidRPr="00FD19FD">
              <w:rPr>
                <w:rFonts w:ascii="宋体" w:hAnsi="宋体" w:hint="eastAsia"/>
              </w:rPr>
              <w:t>才智与敬业精神感染</w:t>
            </w:r>
            <w:r w:rsidRPr="00FD19FD">
              <w:rPr>
                <w:rFonts w:ascii="宋体" w:hAnsi="宋体" w:hint="eastAsia"/>
              </w:rPr>
              <w:t>。</w:t>
            </w:r>
            <w:r w:rsidR="00FD19FD" w:rsidRPr="00FD19FD">
              <w:rPr>
                <w:rFonts w:ascii="宋体" w:hAnsi="宋体" w:hint="eastAsia"/>
              </w:rPr>
              <w:t>孙家栋在面对记者采访时拒绝了“中国卫星之父”的称呼，强调了钱学森先生对于他们那一代中国科学家的教育、培养和影响；继任孙家栋的“北斗三号”总设计师杨长风也闭口不谈自己的贡献，强调钱学森先生的系统工程思想和方法对于中国北斗的重要作用，强调了所有北斗人的团结奋斗和牺牲奉献精神。在这样的细节里，我们能够强烈地感受到自尊自信、自强自立的中国精神在中国科学家团队中的代代传承。中国的北斗，世界的北斗，正是中国精神的集中代表，正是新时代中国人民朝气蓬勃、意气风发、砥砺前行的有力象征。</w:t>
            </w:r>
          </w:p>
        </w:tc>
      </w:tr>
    </w:tbl>
    <w:p w14:paraId="30F2A442" w14:textId="77777777" w:rsidR="00D66408" w:rsidRPr="00FD19FD" w:rsidRDefault="00D66408" w:rsidP="00FD19FD">
      <w:pPr>
        <w:pStyle w:val="a9"/>
        <w:adjustRightInd w:val="0"/>
        <w:snapToGrid w:val="0"/>
        <w:spacing w:line="440" w:lineRule="exact"/>
        <w:ind w:left="199" w:hangingChars="95" w:hanging="199"/>
        <w:textAlignment w:val="center"/>
        <w:rPr>
          <w:rFonts w:ascii="宋体" w:hAnsi="宋体"/>
        </w:rPr>
      </w:pPr>
    </w:p>
    <w:sectPr w:rsidR="00D66408" w:rsidRPr="00FD1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2082A" w14:textId="77777777" w:rsidR="00687CC4" w:rsidRDefault="00687CC4" w:rsidP="00752769">
      <w:r>
        <w:separator/>
      </w:r>
    </w:p>
  </w:endnote>
  <w:endnote w:type="continuationSeparator" w:id="0">
    <w:p w14:paraId="7F3D2EBD" w14:textId="77777777" w:rsidR="00687CC4" w:rsidRDefault="00687CC4" w:rsidP="0075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LF-1-113-922964667">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0FF43" w14:textId="77777777" w:rsidR="00687CC4" w:rsidRDefault="00687CC4" w:rsidP="00752769">
      <w:r>
        <w:separator/>
      </w:r>
    </w:p>
  </w:footnote>
  <w:footnote w:type="continuationSeparator" w:id="0">
    <w:p w14:paraId="332A1A79" w14:textId="77777777" w:rsidR="00687CC4" w:rsidRDefault="00687CC4" w:rsidP="00752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ZTUxMWYyYmY3NGRjMDQwZTcwMDFiZGQ3ZTkzOGUifQ=="/>
  </w:docVars>
  <w:rsids>
    <w:rsidRoot w:val="000679F8"/>
    <w:rsid w:val="00001011"/>
    <w:rsid w:val="00056422"/>
    <w:rsid w:val="000679F8"/>
    <w:rsid w:val="000B0ADB"/>
    <w:rsid w:val="000B1F7C"/>
    <w:rsid w:val="000D1A8E"/>
    <w:rsid w:val="000E06EC"/>
    <w:rsid w:val="00132EB3"/>
    <w:rsid w:val="00140204"/>
    <w:rsid w:val="001873A4"/>
    <w:rsid w:val="001C14E4"/>
    <w:rsid w:val="001C4990"/>
    <w:rsid w:val="001C72C8"/>
    <w:rsid w:val="001D6BBA"/>
    <w:rsid w:val="00201A1F"/>
    <w:rsid w:val="0024577D"/>
    <w:rsid w:val="00306F11"/>
    <w:rsid w:val="00316507"/>
    <w:rsid w:val="00337889"/>
    <w:rsid w:val="00364894"/>
    <w:rsid w:val="003C5D20"/>
    <w:rsid w:val="00414462"/>
    <w:rsid w:val="00417FBB"/>
    <w:rsid w:val="0047268B"/>
    <w:rsid w:val="004A4F04"/>
    <w:rsid w:val="004D1D19"/>
    <w:rsid w:val="00504049"/>
    <w:rsid w:val="005551B1"/>
    <w:rsid w:val="005663CE"/>
    <w:rsid w:val="0058310F"/>
    <w:rsid w:val="005B71FD"/>
    <w:rsid w:val="005C0683"/>
    <w:rsid w:val="005C6F20"/>
    <w:rsid w:val="006167A8"/>
    <w:rsid w:val="00622312"/>
    <w:rsid w:val="006734E2"/>
    <w:rsid w:val="006866D6"/>
    <w:rsid w:val="00687CC4"/>
    <w:rsid w:val="006966C4"/>
    <w:rsid w:val="006F0AE7"/>
    <w:rsid w:val="00752769"/>
    <w:rsid w:val="00793BB7"/>
    <w:rsid w:val="007F2D73"/>
    <w:rsid w:val="00845BE8"/>
    <w:rsid w:val="00852860"/>
    <w:rsid w:val="008606DE"/>
    <w:rsid w:val="00872263"/>
    <w:rsid w:val="00874D53"/>
    <w:rsid w:val="008A786A"/>
    <w:rsid w:val="008D5EA7"/>
    <w:rsid w:val="008F787E"/>
    <w:rsid w:val="00911619"/>
    <w:rsid w:val="00936289"/>
    <w:rsid w:val="009809FC"/>
    <w:rsid w:val="00A32E15"/>
    <w:rsid w:val="00A5223E"/>
    <w:rsid w:val="00A64A01"/>
    <w:rsid w:val="00A654DF"/>
    <w:rsid w:val="00A74C3F"/>
    <w:rsid w:val="00A871A7"/>
    <w:rsid w:val="00A939A4"/>
    <w:rsid w:val="00AA6A85"/>
    <w:rsid w:val="00AB743A"/>
    <w:rsid w:val="00AF3679"/>
    <w:rsid w:val="00B64531"/>
    <w:rsid w:val="00B85372"/>
    <w:rsid w:val="00B93F2F"/>
    <w:rsid w:val="00BC1061"/>
    <w:rsid w:val="00BD3C11"/>
    <w:rsid w:val="00C23C0F"/>
    <w:rsid w:val="00C43F4B"/>
    <w:rsid w:val="00CD24DE"/>
    <w:rsid w:val="00CD6A6F"/>
    <w:rsid w:val="00D1278F"/>
    <w:rsid w:val="00D37DC9"/>
    <w:rsid w:val="00D66408"/>
    <w:rsid w:val="00D70BCF"/>
    <w:rsid w:val="00D72BB9"/>
    <w:rsid w:val="00D75FBA"/>
    <w:rsid w:val="00D978F1"/>
    <w:rsid w:val="00DA089D"/>
    <w:rsid w:val="00DA277C"/>
    <w:rsid w:val="00DA79CD"/>
    <w:rsid w:val="00DE2BDD"/>
    <w:rsid w:val="00E068CE"/>
    <w:rsid w:val="00E21FB0"/>
    <w:rsid w:val="00E6149D"/>
    <w:rsid w:val="00E64BB8"/>
    <w:rsid w:val="00EA564A"/>
    <w:rsid w:val="00F075A9"/>
    <w:rsid w:val="00F70EE5"/>
    <w:rsid w:val="00FB7CE5"/>
    <w:rsid w:val="00FC784E"/>
    <w:rsid w:val="00FD19FD"/>
    <w:rsid w:val="047A5783"/>
    <w:rsid w:val="04F43E6A"/>
    <w:rsid w:val="05974BFC"/>
    <w:rsid w:val="08444F0A"/>
    <w:rsid w:val="0ADF0A36"/>
    <w:rsid w:val="0AEB73DB"/>
    <w:rsid w:val="10A2678D"/>
    <w:rsid w:val="131A5A7C"/>
    <w:rsid w:val="14261483"/>
    <w:rsid w:val="14983A03"/>
    <w:rsid w:val="16377465"/>
    <w:rsid w:val="163C4580"/>
    <w:rsid w:val="17320806"/>
    <w:rsid w:val="17A83D19"/>
    <w:rsid w:val="218075D5"/>
    <w:rsid w:val="28F2772E"/>
    <w:rsid w:val="2CA64AB8"/>
    <w:rsid w:val="2CD77367"/>
    <w:rsid w:val="2D8868B3"/>
    <w:rsid w:val="32E33A3A"/>
    <w:rsid w:val="3AE96BE3"/>
    <w:rsid w:val="3B3B31B7"/>
    <w:rsid w:val="3B9D79CE"/>
    <w:rsid w:val="3BD57167"/>
    <w:rsid w:val="413606A8"/>
    <w:rsid w:val="41951D25"/>
    <w:rsid w:val="428E62C2"/>
    <w:rsid w:val="46F661E4"/>
    <w:rsid w:val="481D611E"/>
    <w:rsid w:val="4B05246C"/>
    <w:rsid w:val="4C4243A5"/>
    <w:rsid w:val="51292338"/>
    <w:rsid w:val="53230361"/>
    <w:rsid w:val="53A50811"/>
    <w:rsid w:val="5AA1673B"/>
    <w:rsid w:val="5C357C65"/>
    <w:rsid w:val="5DE51034"/>
    <w:rsid w:val="5DEC23C3"/>
    <w:rsid w:val="5EFE027B"/>
    <w:rsid w:val="5FC829BC"/>
    <w:rsid w:val="6A7379C8"/>
    <w:rsid w:val="6AB204F0"/>
    <w:rsid w:val="6B4849B1"/>
    <w:rsid w:val="77505319"/>
    <w:rsid w:val="798C63B0"/>
    <w:rsid w:val="79E461EC"/>
    <w:rsid w:val="7BE14791"/>
    <w:rsid w:val="7CC0084B"/>
    <w:rsid w:val="7D0270B5"/>
    <w:rsid w:val="7DCC56E0"/>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1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List"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 w:type="paragraph" w:styleId="a6">
    <w:name w:val="Normal (Web)"/>
    <w:basedOn w:val="a"/>
    <w:uiPriority w:val="99"/>
    <w:semiHidden/>
    <w:unhideWhenUsed/>
    <w:rsid w:val="00D6640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locked/>
    <w:rsid w:val="00D66408"/>
    <w:rPr>
      <w:b/>
      <w:bCs/>
    </w:rPr>
  </w:style>
  <w:style w:type="paragraph" w:styleId="a8">
    <w:name w:val="List Paragraph"/>
    <w:basedOn w:val="a"/>
    <w:uiPriority w:val="99"/>
    <w:rsid w:val="006734E2"/>
    <w:pPr>
      <w:ind w:firstLineChars="200" w:firstLine="420"/>
    </w:pPr>
  </w:style>
  <w:style w:type="paragraph" w:styleId="a9">
    <w:name w:val="List"/>
    <w:basedOn w:val="a"/>
    <w:qFormat/>
    <w:rsid w:val="00A939A4"/>
    <w:pPr>
      <w:spacing w:before="100" w:beforeAutospacing="1" w:after="100" w:afterAutospacing="1"/>
      <w:ind w:left="200" w:hangingChars="200" w:hanging="200"/>
    </w:pPr>
    <w:rPr>
      <w:rFonts w:ascii="Times New Roman" w:eastAsia="宋体" w:hAnsi="Times New Roman"/>
      <w:szCs w:val="21"/>
    </w:rPr>
  </w:style>
  <w:style w:type="character" w:customStyle="1" w:styleId="fontstyle01">
    <w:name w:val="fontstyle01"/>
    <w:basedOn w:val="a0"/>
    <w:rsid w:val="008A786A"/>
    <w:rPr>
      <w:rFonts w:ascii="DLF-1-113-922964667" w:hAnsi="DLF-1-113-922964667" w:hint="default"/>
      <w:b w:val="0"/>
      <w:bCs w:val="0"/>
      <w:i w:val="0"/>
      <w:iCs w:val="0"/>
      <w:color w:val="24202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List"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 w:type="paragraph" w:styleId="a6">
    <w:name w:val="Normal (Web)"/>
    <w:basedOn w:val="a"/>
    <w:uiPriority w:val="99"/>
    <w:semiHidden/>
    <w:unhideWhenUsed/>
    <w:rsid w:val="00D6640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locked/>
    <w:rsid w:val="00D66408"/>
    <w:rPr>
      <w:b/>
      <w:bCs/>
    </w:rPr>
  </w:style>
  <w:style w:type="paragraph" w:styleId="a8">
    <w:name w:val="List Paragraph"/>
    <w:basedOn w:val="a"/>
    <w:uiPriority w:val="99"/>
    <w:rsid w:val="006734E2"/>
    <w:pPr>
      <w:ind w:firstLineChars="200" w:firstLine="420"/>
    </w:pPr>
  </w:style>
  <w:style w:type="paragraph" w:styleId="a9">
    <w:name w:val="List"/>
    <w:basedOn w:val="a"/>
    <w:qFormat/>
    <w:rsid w:val="00A939A4"/>
    <w:pPr>
      <w:spacing w:before="100" w:beforeAutospacing="1" w:after="100" w:afterAutospacing="1"/>
      <w:ind w:left="200" w:hangingChars="200" w:hanging="200"/>
    </w:pPr>
    <w:rPr>
      <w:rFonts w:ascii="Times New Roman" w:eastAsia="宋体" w:hAnsi="Times New Roman"/>
      <w:szCs w:val="21"/>
    </w:rPr>
  </w:style>
  <w:style w:type="character" w:customStyle="1" w:styleId="fontstyle01">
    <w:name w:val="fontstyle01"/>
    <w:basedOn w:val="a0"/>
    <w:rsid w:val="008A786A"/>
    <w:rPr>
      <w:rFonts w:ascii="DLF-1-113-922964667" w:hAnsi="DLF-1-113-922964667"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9CC60-C2F5-4BC0-904B-0364D461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 rong</dc:creator>
  <cp:lastModifiedBy>微软用户</cp:lastModifiedBy>
  <cp:revision>79</cp:revision>
  <dcterms:created xsi:type="dcterms:W3CDTF">2021-10-28T23:59:00Z</dcterms:created>
  <dcterms:modified xsi:type="dcterms:W3CDTF">2022-12-20T11:23:00Z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0690E8BBBD0F440BA97A540F102D9F2F</vt:lpwstr>
  </property>
</Properties>
</file>